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4EC1F" w14:textId="77777777" w:rsidR="009844E6" w:rsidRPr="00C16946" w:rsidRDefault="00000000" w:rsidP="006B1800">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t>Etapas de cobertura de la Parte D</w:t>
      </w:r>
    </w:p>
    <w:p w14:paraId="5B831A5B" w14:textId="77777777" w:rsidR="00016EDC" w:rsidRPr="00C16946" w:rsidRDefault="00016EDC" w:rsidP="006B1800">
      <w:pPr>
        <w:spacing w:after="0" w:line="240" w:lineRule="auto"/>
        <w:jc w:val="center"/>
        <w:rPr>
          <w:rFonts w:ascii="Arial" w:hAnsi="Arial" w:cs="Arial"/>
          <w:b/>
          <w:bCs/>
          <w:color w:val="03386E"/>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CF4"/>
        <w:tblLook w:val="04A0" w:firstRow="1" w:lastRow="0" w:firstColumn="1" w:lastColumn="0" w:noHBand="0" w:noVBand="1"/>
      </w:tblPr>
      <w:tblGrid>
        <w:gridCol w:w="10790"/>
      </w:tblGrid>
      <w:tr w:rsidR="00455613" w:rsidRPr="00E353C1" w14:paraId="5AD3C1C5" w14:textId="77777777" w:rsidTr="005420AA">
        <w:tc>
          <w:tcPr>
            <w:tcW w:w="10790" w:type="dxa"/>
            <w:shd w:val="clear" w:color="auto" w:fill="D0F0EB"/>
          </w:tcPr>
          <w:p w14:paraId="6EB36411" w14:textId="6C0B7FE9" w:rsidR="002000EC" w:rsidRPr="00C16946" w:rsidRDefault="00C16946" w:rsidP="002000EC">
            <w:pPr>
              <w:spacing w:line="312" w:lineRule="auto"/>
              <w:ind w:left="180"/>
              <w:rPr>
                <w:rFonts w:ascii="Arial" w:hAnsi="Arial" w:cs="Arial"/>
                <w:b/>
                <w:bCs/>
                <w:sz w:val="24"/>
                <w:szCs w:val="24"/>
                <w:lang w:val="es-419"/>
              </w:rPr>
            </w:pPr>
            <w:bookmarkStart w:id="0" w:name="_Hlk159854597"/>
            <w:r>
              <w:rPr>
                <w:rFonts w:ascii="Arial" w:hAnsi="Arial" w:cs="Arial"/>
                <w:b/>
                <w:bCs/>
                <w:noProof/>
                <w:color w:val="03386E"/>
                <w:sz w:val="32"/>
                <w:szCs w:val="32"/>
              </w:rPr>
              <w:drawing>
                <wp:anchor distT="0" distB="0" distL="114300" distR="114300" simplePos="0" relativeHeight="251664384" behindDoc="0" locked="0" layoutInCell="1" allowOverlap="1" wp14:anchorId="5CC78E29" wp14:editId="72761747">
                  <wp:simplePos x="0" y="0"/>
                  <wp:positionH relativeFrom="column">
                    <wp:posOffset>5608320</wp:posOffset>
                  </wp:positionH>
                  <wp:positionV relativeFrom="paragraph">
                    <wp:posOffset>151130</wp:posOffset>
                  </wp:positionV>
                  <wp:extent cx="1012372" cy="1012372"/>
                  <wp:effectExtent l="0" t="0" r="0" b="0"/>
                  <wp:wrapSquare wrapText="bothSides"/>
                  <wp:docPr id="153176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51414"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2372" cy="10123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bdr w:val="nil"/>
                <w:lang w:val="es-ES_tradnl"/>
              </w:rPr>
              <w:t>Antecedentes</w:t>
            </w:r>
          </w:p>
          <w:p w14:paraId="7312CA7F" w14:textId="779A0DAC" w:rsidR="002000EC" w:rsidRPr="00C16946" w:rsidRDefault="002000EC" w:rsidP="002000EC">
            <w:pPr>
              <w:spacing w:line="312" w:lineRule="auto"/>
              <w:ind w:left="180"/>
              <w:rPr>
                <w:rFonts w:ascii="Arial" w:hAnsi="Arial" w:cs="Arial"/>
                <w:b/>
                <w:bCs/>
                <w:sz w:val="8"/>
                <w:szCs w:val="8"/>
                <w:lang w:val="es-419"/>
              </w:rPr>
            </w:pPr>
          </w:p>
          <w:p w14:paraId="32EF60C0" w14:textId="77777777" w:rsidR="002000EC" w:rsidRPr="00C16946" w:rsidRDefault="00000000" w:rsidP="002000EC">
            <w:pPr>
              <w:spacing w:line="312" w:lineRule="auto"/>
              <w:ind w:left="180"/>
              <w:rPr>
                <w:rFonts w:ascii="Arial" w:hAnsi="Arial" w:cs="Arial"/>
                <w:sz w:val="24"/>
                <w:szCs w:val="24"/>
                <w:lang w:val="es-419"/>
              </w:rPr>
            </w:pPr>
            <w:r>
              <w:rPr>
                <w:rFonts w:ascii="Arial" w:eastAsia="Arial" w:hAnsi="Arial" w:cs="Arial"/>
                <w:sz w:val="24"/>
                <w:szCs w:val="24"/>
                <w:bdr w:val="nil"/>
                <w:lang w:val="es-ES_tradnl"/>
              </w:rPr>
              <w:t>La Parte D es la cobertura de medicamentos recetados de Medicare que usted recibe a través de uno de los siguientes:</w:t>
            </w:r>
          </w:p>
          <w:p w14:paraId="245F6DE8" w14:textId="77777777" w:rsidR="002000EC" w:rsidRPr="00C16946" w:rsidRDefault="00000000" w:rsidP="002000EC">
            <w:pPr>
              <w:pStyle w:val="ListParagraph"/>
              <w:numPr>
                <w:ilvl w:val="0"/>
                <w:numId w:val="14"/>
              </w:numPr>
              <w:spacing w:line="312" w:lineRule="auto"/>
              <w:ind w:left="990"/>
              <w:rPr>
                <w:rFonts w:ascii="Arial" w:hAnsi="Arial" w:cs="Arial"/>
                <w:sz w:val="24"/>
                <w:szCs w:val="24"/>
                <w:lang w:val="es-419"/>
              </w:rPr>
            </w:pPr>
            <w:r>
              <w:rPr>
                <w:rFonts w:ascii="Arial" w:eastAsia="Arial" w:hAnsi="Arial" w:cs="Arial"/>
                <w:sz w:val="24"/>
                <w:szCs w:val="24"/>
                <w:bdr w:val="nil"/>
                <w:lang w:val="es-ES_tradnl"/>
              </w:rPr>
              <w:t>Un plan independiente de la Parte D</w:t>
            </w:r>
            <w:r>
              <w:rPr>
                <w:rFonts w:ascii="Arial" w:eastAsia="Arial" w:hAnsi="Arial" w:cs="Arial"/>
                <w:b/>
                <w:bCs/>
                <w:color w:val="03386E"/>
                <w:sz w:val="32"/>
                <w:szCs w:val="32"/>
                <w:bdr w:val="nil"/>
                <w:lang w:val="es-ES_tradnl"/>
              </w:rPr>
              <w:t xml:space="preserve"> </w:t>
            </w:r>
          </w:p>
          <w:p w14:paraId="61C1973C" w14:textId="3767F09C" w:rsidR="002000EC" w:rsidRPr="00C16946" w:rsidRDefault="00000000" w:rsidP="00C16946">
            <w:pPr>
              <w:pStyle w:val="ListParagraph"/>
              <w:numPr>
                <w:ilvl w:val="0"/>
                <w:numId w:val="14"/>
              </w:numPr>
              <w:spacing w:line="312" w:lineRule="auto"/>
              <w:ind w:left="990"/>
              <w:rPr>
                <w:rFonts w:ascii="Arial" w:hAnsi="Arial" w:cs="Arial"/>
                <w:sz w:val="24"/>
                <w:szCs w:val="24"/>
                <w:lang w:val="es-419"/>
              </w:rPr>
            </w:pPr>
            <w:r>
              <w:rPr>
                <w:rFonts w:ascii="Arial" w:eastAsia="Arial" w:hAnsi="Arial" w:cs="Arial"/>
                <w:sz w:val="24"/>
                <w:szCs w:val="24"/>
                <w:bdr w:val="nil"/>
                <w:lang w:val="es-ES_tradnl"/>
              </w:rPr>
              <w:t>Como parte de su Plan Medicare Advantage</w:t>
            </w:r>
          </w:p>
        </w:tc>
      </w:tr>
      <w:bookmarkEnd w:id="0"/>
    </w:tbl>
    <w:p w14:paraId="08BD8EC4" w14:textId="77777777" w:rsidR="002000EC" w:rsidRPr="00C16946" w:rsidRDefault="002000EC" w:rsidP="0023101E">
      <w:pPr>
        <w:spacing w:after="0" w:line="240" w:lineRule="auto"/>
        <w:rPr>
          <w:rFonts w:ascii="Arial" w:hAnsi="Arial" w:cs="Arial"/>
          <w:b/>
          <w:bCs/>
          <w:color w:val="005094"/>
          <w:sz w:val="16"/>
          <w:szCs w:val="16"/>
          <w:lang w:val="es-419"/>
        </w:rPr>
      </w:pPr>
    </w:p>
    <w:p w14:paraId="6B1AB3C4" w14:textId="77777777" w:rsidR="00A27573" w:rsidRPr="00C16946" w:rsidRDefault="00000000" w:rsidP="00CF325C">
      <w:pPr>
        <w:spacing w:after="0"/>
        <w:rPr>
          <w:rFonts w:ascii="Arial" w:hAnsi="Arial" w:cs="Arial"/>
          <w:sz w:val="24"/>
          <w:szCs w:val="24"/>
          <w:lang w:val="es-419"/>
        </w:rPr>
      </w:pPr>
      <w:r>
        <w:rPr>
          <w:rFonts w:ascii="Arial" w:eastAsia="Arial" w:hAnsi="Arial" w:cs="Arial"/>
          <w:sz w:val="24"/>
          <w:szCs w:val="24"/>
          <w:bdr w:val="nil"/>
          <w:lang w:val="es-ES_tradnl"/>
        </w:rPr>
        <w:t xml:space="preserve">El costo de sus medicamentos cubiertos por Medicare Parte D puede cambiar durante el año. Si nota que los precios de sus medicamentos han cambiado, puede ser debido a que usted está en una etapa diferente de la cobertura de la Parte D. Existen cuatro etapas, o periodos, diferentes de la cobertura de la Parte D. </w:t>
      </w:r>
    </w:p>
    <w:p w14:paraId="7A6F59BD" w14:textId="77777777" w:rsidR="00A27573" w:rsidRPr="00C16946" w:rsidRDefault="00A27573" w:rsidP="00CF325C">
      <w:pPr>
        <w:spacing w:after="0"/>
        <w:rPr>
          <w:rFonts w:ascii="Arial" w:hAnsi="Arial" w:cs="Arial"/>
          <w:sz w:val="6"/>
          <w:szCs w:val="6"/>
          <w:lang w:val="es-419"/>
        </w:rPr>
      </w:pPr>
    </w:p>
    <w:p w14:paraId="1CD2AB76" w14:textId="77777777" w:rsidR="00A27573" w:rsidRPr="00C16946" w:rsidRDefault="00000000" w:rsidP="00CF325C">
      <w:pPr>
        <w:spacing w:after="0"/>
        <w:rPr>
          <w:rFonts w:ascii="Arial" w:hAnsi="Arial" w:cs="Arial"/>
          <w:sz w:val="6"/>
          <w:szCs w:val="6"/>
          <w:lang w:val="es-419"/>
        </w:rPr>
      </w:pPr>
      <w:r w:rsidRPr="00C16946">
        <w:rPr>
          <w:rFonts w:ascii="Arial" w:hAnsi="Arial" w:cs="Arial"/>
          <w:noProof/>
          <w:sz w:val="6"/>
          <w:szCs w:val="6"/>
        </w:rPr>
        <w:drawing>
          <wp:anchor distT="0" distB="0" distL="114300" distR="114300" simplePos="0" relativeHeight="251659264" behindDoc="0" locked="0" layoutInCell="1" allowOverlap="1" wp14:anchorId="635B8A0B" wp14:editId="49CBA655">
            <wp:simplePos x="0" y="0"/>
            <wp:positionH relativeFrom="column">
              <wp:posOffset>184150</wp:posOffset>
            </wp:positionH>
            <wp:positionV relativeFrom="paragraph">
              <wp:posOffset>165009</wp:posOffset>
            </wp:positionV>
            <wp:extent cx="914400" cy="914400"/>
            <wp:effectExtent l="0" t="0" r="0" b="0"/>
            <wp:wrapNone/>
            <wp:docPr id="1791239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37682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894D3" w14:textId="77777777" w:rsidR="00922C9A" w:rsidRPr="00C16946" w:rsidRDefault="00000000" w:rsidP="0019474D">
      <w:pPr>
        <w:spacing w:after="0"/>
        <w:ind w:left="2070"/>
        <w:rPr>
          <w:rFonts w:ascii="Arial" w:hAnsi="Arial" w:cs="Arial"/>
          <w:sz w:val="24"/>
          <w:szCs w:val="24"/>
          <w:lang w:val="es-419"/>
        </w:rPr>
      </w:pPr>
      <w:r>
        <w:rPr>
          <w:rFonts w:ascii="Arial" w:eastAsia="Arial" w:hAnsi="Arial" w:cs="Arial"/>
          <w:b/>
          <w:bCs/>
          <w:sz w:val="24"/>
          <w:szCs w:val="24"/>
          <w:bdr w:val="nil"/>
          <w:lang w:val="es-ES_tradnl"/>
        </w:rPr>
        <w:t>Periodo de deducible:</w:t>
      </w:r>
      <w:r>
        <w:rPr>
          <w:rFonts w:ascii="Arial" w:eastAsia="Arial" w:hAnsi="Arial" w:cs="Arial"/>
          <w:sz w:val="24"/>
          <w:szCs w:val="24"/>
          <w:bdr w:val="nil"/>
          <w:lang w:val="es-ES_tradnl"/>
        </w:rPr>
        <w:t xml:space="preserve"> hasta que cubra su deducible de la Parte D, usted estará en el periodo de deducible. Durante este periodo, usted pagará el precio negociado total por sus medicamentos recetados cubiertos. Aunque los deducibles pueden variar según el plan, ninguno de los deducibles de los planes puede ser superior a $545 en 2024, y algunos planes no tienen un deducible. Usted inicia cada nuevo año natural en la etapa de deducible.</w:t>
      </w:r>
    </w:p>
    <w:p w14:paraId="39423D04" w14:textId="77777777" w:rsidR="007B53E3" w:rsidRPr="00C16946" w:rsidRDefault="007B53E3" w:rsidP="0019474D">
      <w:pPr>
        <w:spacing w:after="0"/>
        <w:ind w:left="2070"/>
        <w:rPr>
          <w:rFonts w:ascii="Arial" w:hAnsi="Arial" w:cs="Arial"/>
          <w:sz w:val="24"/>
          <w:szCs w:val="24"/>
          <w:lang w:val="es-419"/>
        </w:rPr>
      </w:pPr>
    </w:p>
    <w:p w14:paraId="3D2B9E8A" w14:textId="77777777" w:rsidR="0019474D" w:rsidRPr="00C16946" w:rsidRDefault="00000000" w:rsidP="0019474D">
      <w:pPr>
        <w:spacing w:after="0"/>
        <w:ind w:left="2070"/>
        <w:rPr>
          <w:rFonts w:ascii="Arial" w:hAnsi="Arial" w:cs="Arial"/>
          <w:sz w:val="24"/>
          <w:szCs w:val="24"/>
          <w:lang w:val="es-419"/>
        </w:rPr>
      </w:pPr>
      <w:r>
        <w:rPr>
          <w:rFonts w:ascii="Arial" w:hAnsi="Arial" w:cs="Arial"/>
          <w:noProof/>
          <w:sz w:val="24"/>
          <w:szCs w:val="24"/>
        </w:rPr>
        <w:drawing>
          <wp:anchor distT="0" distB="0" distL="114300" distR="114300" simplePos="0" relativeHeight="251658240" behindDoc="0" locked="0" layoutInCell="1" allowOverlap="1" wp14:anchorId="24B8D8A8" wp14:editId="625C6D56">
            <wp:simplePos x="0" y="0"/>
            <wp:positionH relativeFrom="column">
              <wp:posOffset>183515</wp:posOffset>
            </wp:positionH>
            <wp:positionV relativeFrom="paragraph">
              <wp:posOffset>38644</wp:posOffset>
            </wp:positionV>
            <wp:extent cx="914400" cy="914400"/>
            <wp:effectExtent l="0" t="0" r="0" b="0"/>
            <wp:wrapNone/>
            <wp:docPr id="2511023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187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DF70A" w14:textId="77777777" w:rsidR="00773C55" w:rsidRPr="00C16946" w:rsidRDefault="00000000" w:rsidP="00773C55">
      <w:pPr>
        <w:spacing w:after="0"/>
        <w:ind w:left="2070"/>
        <w:rPr>
          <w:rFonts w:ascii="Arial" w:hAnsi="Arial" w:cs="Arial"/>
          <w:sz w:val="24"/>
          <w:szCs w:val="24"/>
          <w:lang w:val="es-419"/>
        </w:rPr>
      </w:pPr>
      <w:r>
        <w:rPr>
          <w:rFonts w:ascii="Arial" w:eastAsia="Arial" w:hAnsi="Arial" w:cs="Arial"/>
          <w:b/>
          <w:bCs/>
          <w:sz w:val="24"/>
          <w:szCs w:val="24"/>
          <w:bdr w:val="nil"/>
          <w:lang w:val="es-ES_tradnl"/>
        </w:rPr>
        <w:t>Periodo inicial de cobertura:</w:t>
      </w:r>
      <w:r>
        <w:rPr>
          <w:rFonts w:ascii="Arial" w:eastAsia="Arial" w:hAnsi="Arial" w:cs="Arial"/>
          <w:sz w:val="24"/>
          <w:szCs w:val="24"/>
          <w:bdr w:val="nil"/>
          <w:lang w:val="es-ES_tradnl"/>
        </w:rPr>
        <w:t xml:space="preserve"> después de que usted cubra su deducible, su plan ayudará a pagar por sus medicamentos recetados cubiertos. Este es su</w:t>
      </w:r>
      <w:r>
        <w:rPr>
          <w:rFonts w:ascii="Arial" w:eastAsia="Arial" w:hAnsi="Arial" w:cs="Arial"/>
          <w:b/>
          <w:bCs/>
          <w:sz w:val="24"/>
          <w:szCs w:val="24"/>
          <w:bdr w:val="nil"/>
          <w:lang w:val="es-ES_tradnl"/>
        </w:rPr>
        <w:t xml:space="preserve"> </w:t>
      </w:r>
      <w:r>
        <w:rPr>
          <w:rFonts w:ascii="Arial" w:eastAsia="Arial" w:hAnsi="Arial" w:cs="Arial"/>
          <w:sz w:val="24"/>
          <w:szCs w:val="24"/>
          <w:bdr w:val="nil"/>
          <w:lang w:val="es-ES_tradnl"/>
        </w:rPr>
        <w:t xml:space="preserve">periodo inicial de cobertura. Su plan pagará parte del costo y usted pagará un copago o coseguro. </w:t>
      </w:r>
    </w:p>
    <w:p w14:paraId="0EAB0B7C" w14:textId="77777777" w:rsidR="007B53E3" w:rsidRPr="00C16946" w:rsidRDefault="007B53E3" w:rsidP="0019474D">
      <w:pPr>
        <w:spacing w:after="0"/>
        <w:ind w:left="2070"/>
        <w:rPr>
          <w:rFonts w:ascii="Arial" w:hAnsi="Arial" w:cs="Arial"/>
          <w:sz w:val="24"/>
          <w:szCs w:val="24"/>
          <w:lang w:val="es-419"/>
        </w:rPr>
      </w:pPr>
    </w:p>
    <w:p w14:paraId="52E44726" w14:textId="77777777" w:rsidR="0019474D" w:rsidRPr="00C16946" w:rsidRDefault="0019474D" w:rsidP="0019474D">
      <w:pPr>
        <w:spacing w:after="0"/>
        <w:ind w:left="2070"/>
        <w:rPr>
          <w:rFonts w:ascii="Arial" w:hAnsi="Arial" w:cs="Arial"/>
          <w:sz w:val="24"/>
          <w:szCs w:val="24"/>
          <w:lang w:val="es-419"/>
        </w:rPr>
      </w:pPr>
    </w:p>
    <w:p w14:paraId="1A8A5200" w14:textId="77777777" w:rsidR="006F716C" w:rsidRPr="00C16946" w:rsidRDefault="00000000" w:rsidP="006F716C">
      <w:pPr>
        <w:spacing w:after="0"/>
        <w:ind w:left="2070"/>
        <w:rPr>
          <w:rFonts w:ascii="Arial" w:hAnsi="Arial" w:cs="Arial"/>
          <w:sz w:val="24"/>
          <w:szCs w:val="24"/>
          <w:lang w:val="es-419"/>
        </w:rPr>
      </w:pPr>
      <w:r>
        <w:rPr>
          <w:rFonts w:ascii="Arial" w:hAnsi="Arial" w:cs="Arial"/>
          <w:noProof/>
          <w:sz w:val="24"/>
          <w:szCs w:val="24"/>
        </w:rPr>
        <w:drawing>
          <wp:anchor distT="0" distB="0" distL="114300" distR="114300" simplePos="0" relativeHeight="251660288" behindDoc="0" locked="0" layoutInCell="1" allowOverlap="1" wp14:anchorId="0EDB60F3" wp14:editId="1123028D">
            <wp:simplePos x="0" y="0"/>
            <wp:positionH relativeFrom="column">
              <wp:posOffset>183515</wp:posOffset>
            </wp:positionH>
            <wp:positionV relativeFrom="paragraph">
              <wp:posOffset>79919</wp:posOffset>
            </wp:positionV>
            <wp:extent cx="914400" cy="914400"/>
            <wp:effectExtent l="0" t="0" r="0" b="0"/>
            <wp:wrapNone/>
            <wp:docPr id="1459694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5625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Periodo sin cobertura:</w:t>
      </w:r>
      <w:r>
        <w:rPr>
          <w:rFonts w:ascii="Arial" w:eastAsia="Arial" w:hAnsi="Arial" w:cs="Arial"/>
          <w:sz w:val="24"/>
          <w:szCs w:val="24"/>
          <w:bdr w:val="nil"/>
          <w:lang w:val="es-ES_tradnl"/>
        </w:rPr>
        <w:t xml:space="preserve"> usted entra al periodo sin cobertura cuando el costo total de sus medicamentos, incluyendo lo que usted y su plan han pagado por sus medicamentos, llega a cierta cantidad. En 2024, este límite es de $5,030. Mientras está en el periodo sin cobertura, usted es responsable de pagar el 25 % del costo de sus medicamentos. Al periodo sin cobertura a veces también se le llama interrupción de la cobertura. </w:t>
      </w:r>
    </w:p>
    <w:p w14:paraId="477891A2" w14:textId="77777777" w:rsidR="006F716C" w:rsidRPr="00C16946" w:rsidRDefault="006F716C" w:rsidP="006F716C">
      <w:pPr>
        <w:spacing w:after="0"/>
        <w:ind w:left="2070"/>
        <w:rPr>
          <w:rFonts w:ascii="Arial" w:hAnsi="Arial" w:cs="Arial"/>
          <w:sz w:val="24"/>
          <w:szCs w:val="24"/>
          <w:lang w:val="es-419"/>
        </w:rPr>
      </w:pPr>
    </w:p>
    <w:p w14:paraId="7777C033" w14:textId="77777777" w:rsidR="007B53E3" w:rsidRPr="00C16946" w:rsidRDefault="00000000" w:rsidP="006F716C">
      <w:pPr>
        <w:spacing w:after="0"/>
        <w:ind w:left="2070"/>
        <w:rPr>
          <w:rFonts w:ascii="Arial" w:hAnsi="Arial" w:cs="Arial"/>
          <w:sz w:val="24"/>
          <w:szCs w:val="24"/>
          <w:lang w:val="es-419"/>
        </w:rPr>
      </w:pPr>
      <w:r>
        <w:rPr>
          <w:rFonts w:ascii="Arial" w:hAnsi="Arial" w:cs="Arial"/>
          <w:noProof/>
          <w:sz w:val="24"/>
          <w:szCs w:val="24"/>
        </w:rPr>
        <w:drawing>
          <wp:anchor distT="0" distB="0" distL="114300" distR="114300" simplePos="0" relativeHeight="251661312" behindDoc="0" locked="0" layoutInCell="1" allowOverlap="1" wp14:anchorId="07259E83" wp14:editId="493EBF69">
            <wp:simplePos x="0" y="0"/>
            <wp:positionH relativeFrom="column">
              <wp:posOffset>184150</wp:posOffset>
            </wp:positionH>
            <wp:positionV relativeFrom="paragraph">
              <wp:posOffset>146594</wp:posOffset>
            </wp:positionV>
            <wp:extent cx="914400" cy="914400"/>
            <wp:effectExtent l="0" t="0" r="0" b="0"/>
            <wp:wrapNone/>
            <wp:docPr id="351120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18711"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56840" w14:textId="77777777" w:rsidR="006F716C" w:rsidRPr="00C16946" w:rsidRDefault="00000000" w:rsidP="006F716C">
      <w:pPr>
        <w:spacing w:after="0"/>
        <w:ind w:left="2070"/>
        <w:rPr>
          <w:rFonts w:ascii="Arial" w:hAnsi="Arial" w:cs="Arial"/>
          <w:sz w:val="24"/>
          <w:szCs w:val="24"/>
          <w:lang w:val="es-419"/>
        </w:rPr>
      </w:pPr>
      <w:r>
        <w:rPr>
          <w:rFonts w:ascii="Arial" w:eastAsia="Arial" w:hAnsi="Arial" w:cs="Arial"/>
          <w:b/>
          <w:bCs/>
          <w:sz w:val="24"/>
          <w:szCs w:val="24"/>
          <w:bdr w:val="nil"/>
          <w:lang w:val="es-ES_tradnl"/>
        </w:rPr>
        <w:t>Cobertura contra catástrofes:</w:t>
      </w:r>
      <w:r>
        <w:rPr>
          <w:rFonts w:ascii="Arial" w:eastAsia="Arial" w:hAnsi="Arial" w:cs="Arial"/>
          <w:sz w:val="24"/>
          <w:szCs w:val="24"/>
          <w:bdr w:val="nil"/>
          <w:lang w:val="es-ES_tradnl"/>
        </w:rPr>
        <w:t xml:space="preserve"> en todos los planes de la Parte D en 2024, usted ingresa a la cobertura contra catástrofes después de que llega a $8,000 en costos de su propio bolsillo por los medicamentos recetados. A partir de 2024, durante este periodo, usted no debe ningún coseguro o copago por el costo de sus medicamentos cubiertos durante el resto del año. Esto establece un límite en sus gastos durante el resto de la etapa de la cobertura contra catástrofes. Antes de 2024, usted pagaba el 5 % del costo.</w:t>
      </w:r>
    </w:p>
    <w:p w14:paraId="784D45AD" w14:textId="77777777" w:rsidR="007D3415" w:rsidRPr="00C16946" w:rsidRDefault="007D3415" w:rsidP="0019474D">
      <w:pPr>
        <w:spacing w:after="0"/>
        <w:ind w:left="2070"/>
        <w:rPr>
          <w:rFonts w:ascii="Arial" w:hAnsi="Arial" w:cs="Arial"/>
          <w:sz w:val="24"/>
          <w:szCs w:val="24"/>
          <w:lang w:val="es-419"/>
        </w:rPr>
      </w:pPr>
    </w:p>
    <w:p w14:paraId="4776E34D" w14:textId="77777777" w:rsidR="00AF326E" w:rsidRPr="00C16946" w:rsidRDefault="00000000" w:rsidP="00AF326E">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lastRenderedPageBreak/>
        <w:t>Etapas de cobertura de la Parte D</w:t>
      </w:r>
    </w:p>
    <w:p w14:paraId="36FAD8B7" w14:textId="77777777" w:rsidR="009850DC" w:rsidRPr="00C16946" w:rsidRDefault="009850DC" w:rsidP="00A8348A">
      <w:pPr>
        <w:tabs>
          <w:tab w:val="left" w:pos="3069"/>
        </w:tabs>
        <w:rPr>
          <w:rFonts w:ascii="Arial" w:hAnsi="Arial" w:cs="Arial"/>
          <w:sz w:val="6"/>
          <w:szCs w:val="6"/>
          <w:lang w:val="es-419"/>
        </w:rPr>
      </w:pPr>
    </w:p>
    <w:p w14:paraId="5058B2DB" w14:textId="77777777" w:rsidR="00A87C7C" w:rsidRPr="00C16946" w:rsidRDefault="00000000" w:rsidP="00A87C7C">
      <w:pPr>
        <w:tabs>
          <w:tab w:val="left" w:pos="3069"/>
        </w:tabs>
        <w:rPr>
          <w:rFonts w:ascii="Arial" w:hAnsi="Arial" w:cs="Arial"/>
          <w:sz w:val="24"/>
          <w:szCs w:val="24"/>
          <w:lang w:val="es-419"/>
        </w:rPr>
      </w:pPr>
      <w:r>
        <w:rPr>
          <w:rFonts w:ascii="Arial" w:eastAsia="Arial" w:hAnsi="Arial" w:cs="Arial"/>
          <w:sz w:val="24"/>
          <w:szCs w:val="24"/>
          <w:bdr w:val="nil"/>
          <w:lang w:val="es-ES_tradnl"/>
        </w:rPr>
        <w:t>Pero, ¿qué cuenta como un costo de su propio bolsillo? Los costos de su propio bolsillo que le ayudan a alcanzar la cobertura contra catástrofes incluyen:</w:t>
      </w:r>
    </w:p>
    <w:p w14:paraId="75D2553F" w14:textId="77777777" w:rsidR="00A87C7C" w:rsidRPr="00A87C7C" w:rsidRDefault="00000000" w:rsidP="00A87C7C">
      <w:pPr>
        <w:numPr>
          <w:ilvl w:val="0"/>
          <w:numId w:val="15"/>
        </w:numPr>
        <w:tabs>
          <w:tab w:val="left" w:pos="3069"/>
        </w:tabs>
        <w:rPr>
          <w:rFonts w:ascii="Arial" w:hAnsi="Arial" w:cs="Arial"/>
          <w:sz w:val="24"/>
          <w:szCs w:val="24"/>
        </w:rPr>
      </w:pPr>
      <w:r>
        <w:rPr>
          <w:rFonts w:ascii="Arial" w:eastAsia="Arial" w:hAnsi="Arial" w:cs="Arial"/>
          <w:sz w:val="24"/>
          <w:szCs w:val="24"/>
          <w:bdr w:val="nil"/>
          <w:lang w:val="es-ES_tradnl"/>
        </w:rPr>
        <w:t>Su deducible</w:t>
      </w:r>
    </w:p>
    <w:p w14:paraId="211D3BFD" w14:textId="77777777" w:rsidR="00A87C7C" w:rsidRPr="00C16946" w:rsidRDefault="00000000" w:rsidP="00A87C7C">
      <w:pPr>
        <w:numPr>
          <w:ilvl w:val="0"/>
          <w:numId w:val="15"/>
        </w:numPr>
        <w:tabs>
          <w:tab w:val="left" w:pos="3069"/>
        </w:tabs>
        <w:rPr>
          <w:rFonts w:ascii="Arial" w:hAnsi="Arial" w:cs="Arial"/>
          <w:sz w:val="24"/>
          <w:szCs w:val="24"/>
          <w:lang w:val="es-419"/>
        </w:rPr>
      </w:pPr>
      <w:r>
        <w:rPr>
          <w:rFonts w:ascii="Arial" w:eastAsia="Arial" w:hAnsi="Arial" w:cs="Arial"/>
          <w:sz w:val="24"/>
          <w:szCs w:val="24"/>
          <w:bdr w:val="nil"/>
          <w:lang w:val="es-ES_tradnl"/>
        </w:rPr>
        <w:t>Lo que usted pagó durante el periodo inicial de cobertura</w:t>
      </w:r>
    </w:p>
    <w:p w14:paraId="7993142D" w14:textId="77777777" w:rsidR="00A87C7C" w:rsidRPr="00C16946" w:rsidRDefault="00000000" w:rsidP="00A87C7C">
      <w:pPr>
        <w:numPr>
          <w:ilvl w:val="0"/>
          <w:numId w:val="15"/>
        </w:numPr>
        <w:tabs>
          <w:tab w:val="left" w:pos="3069"/>
        </w:tabs>
        <w:rPr>
          <w:rFonts w:ascii="Arial" w:hAnsi="Arial" w:cs="Arial"/>
          <w:sz w:val="24"/>
          <w:szCs w:val="24"/>
          <w:lang w:val="es-419"/>
        </w:rPr>
      </w:pPr>
      <w:r>
        <w:rPr>
          <w:rFonts w:ascii="Arial" w:eastAsia="Arial" w:hAnsi="Arial" w:cs="Arial"/>
          <w:sz w:val="24"/>
          <w:szCs w:val="24"/>
          <w:bdr w:val="nil"/>
          <w:lang w:val="es-ES_tradnl"/>
        </w:rPr>
        <w:t>Casi el costo total de los medicamentos de marca (incluyendo el descuento del fabricante) comprados durante el periodo sin cobertura</w:t>
      </w:r>
    </w:p>
    <w:p w14:paraId="1A79F630" w14:textId="77777777" w:rsidR="00A87C7C" w:rsidRPr="00C16946" w:rsidRDefault="00000000" w:rsidP="00A87C7C">
      <w:pPr>
        <w:numPr>
          <w:ilvl w:val="0"/>
          <w:numId w:val="15"/>
        </w:numPr>
        <w:tabs>
          <w:tab w:val="left" w:pos="3069"/>
        </w:tabs>
        <w:rPr>
          <w:rFonts w:ascii="Arial" w:hAnsi="Arial" w:cs="Arial"/>
          <w:sz w:val="24"/>
          <w:szCs w:val="24"/>
          <w:lang w:val="es-419"/>
        </w:rPr>
      </w:pPr>
      <w:r>
        <w:rPr>
          <w:rFonts w:ascii="Arial" w:eastAsia="Arial" w:hAnsi="Arial" w:cs="Arial"/>
          <w:sz w:val="24"/>
          <w:szCs w:val="24"/>
          <w:bdr w:val="nil"/>
          <w:lang w:val="es-ES_tradnl"/>
        </w:rPr>
        <w:t>Cantidades pagadas por otros, por ejemplo, familiares, la mayoría de las organizaciones de beneficencia y otras personas en su nombre</w:t>
      </w:r>
    </w:p>
    <w:p w14:paraId="53E66262" w14:textId="77777777" w:rsidR="00A87C7C" w:rsidRPr="00C16946" w:rsidRDefault="00000000" w:rsidP="00A87C7C">
      <w:pPr>
        <w:numPr>
          <w:ilvl w:val="0"/>
          <w:numId w:val="15"/>
        </w:numPr>
        <w:tabs>
          <w:tab w:val="left" w:pos="3069"/>
        </w:tabs>
        <w:rPr>
          <w:rFonts w:ascii="Arial" w:hAnsi="Arial" w:cs="Arial"/>
          <w:sz w:val="24"/>
          <w:szCs w:val="24"/>
          <w:lang w:val="es-419"/>
        </w:rPr>
      </w:pPr>
      <w:r>
        <w:rPr>
          <w:rFonts w:ascii="Arial" w:eastAsia="Arial" w:hAnsi="Arial" w:cs="Arial"/>
          <w:sz w:val="24"/>
          <w:szCs w:val="24"/>
          <w:bdr w:val="nil"/>
          <w:lang w:val="es-ES_tradnl"/>
        </w:rPr>
        <w:t>Cantidades pagadas por los Programas Estatales de Asistencia Farmacéutica (SPAP, por sus siglas en inglés), Programas de Asistencia con Medicamentos para el SIDA y el Servicio de Salud Indígena</w:t>
      </w:r>
    </w:p>
    <w:p w14:paraId="4859265D" w14:textId="77777777" w:rsidR="00112F61" w:rsidRPr="00C16946" w:rsidRDefault="00112F61" w:rsidP="00A87C7C">
      <w:pPr>
        <w:tabs>
          <w:tab w:val="left" w:pos="3069"/>
        </w:tabs>
        <w:rPr>
          <w:rFonts w:ascii="Arial" w:hAnsi="Arial" w:cs="Arial"/>
          <w:sz w:val="4"/>
          <w:szCs w:val="4"/>
          <w:lang w:val="es-419"/>
        </w:rPr>
      </w:pPr>
    </w:p>
    <w:p w14:paraId="1F2192AE" w14:textId="77777777" w:rsidR="00061AC1" w:rsidRPr="00C16946" w:rsidRDefault="00000000" w:rsidP="00A87C7C">
      <w:pPr>
        <w:tabs>
          <w:tab w:val="left" w:pos="3069"/>
        </w:tabs>
        <w:rPr>
          <w:rFonts w:ascii="Arial" w:hAnsi="Arial" w:cs="Arial"/>
          <w:sz w:val="24"/>
          <w:szCs w:val="24"/>
          <w:lang w:val="es-419"/>
        </w:rPr>
      </w:pPr>
      <w:r>
        <w:rPr>
          <w:rFonts w:ascii="Arial" w:eastAsia="Arial" w:hAnsi="Arial" w:cs="Arial"/>
          <w:sz w:val="24"/>
          <w:szCs w:val="24"/>
          <w:bdr w:val="nil"/>
          <w:lang w:val="es-ES_tradnl"/>
        </w:rPr>
        <w:t>Los costos que no le ayudan a llegar a la cobertura contra catástrofes incluyen las primas mensuales, lo que su plan paga por los costos de los medicamentos, el costo de los medicamentos no cubiertos, el costo de los medicamentos cubiertos en farmacias fuera de la red de su plan y el descuento del 75 % por medicamentos genéricos.</w:t>
      </w:r>
    </w:p>
    <w:p w14:paraId="6604EF55" w14:textId="77777777" w:rsidR="002000EC" w:rsidRPr="00C16946" w:rsidRDefault="002000EC" w:rsidP="00A87C7C">
      <w:pPr>
        <w:tabs>
          <w:tab w:val="left" w:pos="3069"/>
        </w:tabs>
        <w:rPr>
          <w:rFonts w:ascii="Arial" w:hAnsi="Arial" w:cs="Arial"/>
          <w:sz w:val="24"/>
          <w:szCs w:val="24"/>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CF4"/>
        <w:tblLook w:val="04A0" w:firstRow="1" w:lastRow="0" w:firstColumn="1" w:lastColumn="0" w:noHBand="0" w:noVBand="1"/>
      </w:tblPr>
      <w:tblGrid>
        <w:gridCol w:w="1897"/>
        <w:gridCol w:w="8903"/>
      </w:tblGrid>
      <w:tr w:rsidR="00455613" w:rsidRPr="00E353C1" w14:paraId="0C134CAE" w14:textId="77777777" w:rsidTr="005420AA">
        <w:tc>
          <w:tcPr>
            <w:tcW w:w="1897" w:type="dxa"/>
            <w:shd w:val="clear" w:color="auto" w:fill="auto"/>
          </w:tcPr>
          <w:p w14:paraId="665E6CB7" w14:textId="77777777" w:rsidR="002000EC" w:rsidRPr="00C16946" w:rsidRDefault="00000000" w:rsidP="00582EDB">
            <w:pPr>
              <w:spacing w:line="312" w:lineRule="auto"/>
              <w:ind w:left="180"/>
              <w:rPr>
                <w:rFonts w:ascii="Arial" w:hAnsi="Arial" w:cs="Arial"/>
                <w:b/>
                <w:bCs/>
                <w:sz w:val="14"/>
                <w:szCs w:val="14"/>
                <w:lang w:val="es-419"/>
              </w:rPr>
            </w:pPr>
            <w:r>
              <w:rPr>
                <w:rFonts w:ascii="Arial" w:hAnsi="Arial" w:cs="Arial"/>
                <w:b/>
                <w:bCs/>
                <w:noProof/>
                <w:color w:val="03386E"/>
                <w:sz w:val="32"/>
                <w:szCs w:val="32"/>
              </w:rPr>
              <w:drawing>
                <wp:anchor distT="0" distB="0" distL="114300" distR="114300" simplePos="0" relativeHeight="251665408" behindDoc="0" locked="0" layoutInCell="1" allowOverlap="1" wp14:anchorId="0742055A" wp14:editId="0AD3F7E2">
                  <wp:simplePos x="0" y="0"/>
                  <wp:positionH relativeFrom="column">
                    <wp:posOffset>0</wp:posOffset>
                  </wp:positionH>
                  <wp:positionV relativeFrom="paragraph">
                    <wp:posOffset>4445</wp:posOffset>
                  </wp:positionV>
                  <wp:extent cx="914400" cy="914400"/>
                  <wp:effectExtent l="0" t="0" r="0" b="0"/>
                  <wp:wrapNone/>
                  <wp:docPr id="13785585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798473"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3" w:type="dxa"/>
            <w:shd w:val="clear" w:color="auto" w:fill="D0F0EB"/>
          </w:tcPr>
          <w:p w14:paraId="4F7D8458" w14:textId="77777777" w:rsidR="002000EC" w:rsidRPr="00C16946" w:rsidRDefault="002000EC" w:rsidP="00582EDB">
            <w:pPr>
              <w:spacing w:line="312" w:lineRule="auto"/>
              <w:ind w:left="180"/>
              <w:rPr>
                <w:rFonts w:ascii="Arial" w:hAnsi="Arial" w:cs="Arial"/>
                <w:b/>
                <w:bCs/>
                <w:sz w:val="14"/>
                <w:szCs w:val="14"/>
                <w:lang w:val="es-419"/>
              </w:rPr>
            </w:pPr>
          </w:p>
          <w:p w14:paraId="29E81FD8" w14:textId="77777777" w:rsidR="002000EC" w:rsidRDefault="00000000" w:rsidP="00C16946">
            <w:pPr>
              <w:spacing w:line="312" w:lineRule="auto"/>
              <w:rPr>
                <w:rFonts w:ascii="Arial" w:eastAsia="Arial" w:hAnsi="Arial" w:cs="Arial"/>
                <w:sz w:val="24"/>
                <w:szCs w:val="24"/>
                <w:bdr w:val="nil"/>
                <w:lang w:val="es-ES_tradnl"/>
              </w:rPr>
            </w:pPr>
            <w:r>
              <w:rPr>
                <w:rFonts w:ascii="Arial" w:eastAsia="Arial" w:hAnsi="Arial" w:cs="Arial"/>
                <w:sz w:val="24"/>
                <w:szCs w:val="24"/>
                <w:bdr w:val="nil"/>
                <w:lang w:val="es-ES_tradnl"/>
              </w:rPr>
              <w:t>Su plan debe dar seguimiento a cuánto dinero ha gastado usted de su propio bolsillo en sus medicamentos cubiertos y su progreso a través de los periodos de cobertura. Esta información debe aparecer en sus estados de cuenta mensuales.</w:t>
            </w:r>
          </w:p>
          <w:p w14:paraId="5F31944E" w14:textId="037B83D1" w:rsidR="00C16946" w:rsidRPr="00C16946" w:rsidRDefault="00C16946" w:rsidP="00C16946">
            <w:pPr>
              <w:spacing w:line="312" w:lineRule="auto"/>
              <w:rPr>
                <w:rFonts w:ascii="Arial" w:hAnsi="Arial" w:cs="Arial"/>
                <w:sz w:val="24"/>
                <w:szCs w:val="24"/>
                <w:lang w:val="es-419"/>
              </w:rPr>
            </w:pPr>
          </w:p>
        </w:tc>
      </w:tr>
      <w:tr w:rsidR="00455613" w:rsidRPr="00E353C1" w14:paraId="70C1A66C" w14:textId="77777777" w:rsidTr="005420AA">
        <w:tc>
          <w:tcPr>
            <w:tcW w:w="1897" w:type="dxa"/>
            <w:shd w:val="clear" w:color="auto" w:fill="auto"/>
          </w:tcPr>
          <w:p w14:paraId="5B71689B" w14:textId="77777777" w:rsidR="002000EC" w:rsidRPr="00C16946" w:rsidRDefault="002000EC" w:rsidP="00582EDB">
            <w:pPr>
              <w:spacing w:line="312" w:lineRule="auto"/>
              <w:ind w:left="180"/>
              <w:rPr>
                <w:rFonts w:ascii="Arial" w:hAnsi="Arial" w:cs="Arial"/>
                <w:b/>
                <w:bCs/>
                <w:sz w:val="14"/>
                <w:szCs w:val="14"/>
                <w:lang w:val="es-419"/>
              </w:rPr>
            </w:pPr>
          </w:p>
        </w:tc>
        <w:tc>
          <w:tcPr>
            <w:tcW w:w="8903" w:type="dxa"/>
            <w:shd w:val="clear" w:color="auto" w:fill="FFFFFF" w:themeFill="background1"/>
          </w:tcPr>
          <w:p w14:paraId="28C6E165" w14:textId="77777777" w:rsidR="002000EC" w:rsidRPr="00C16946" w:rsidRDefault="002000EC" w:rsidP="00582EDB">
            <w:pPr>
              <w:spacing w:line="312" w:lineRule="auto"/>
              <w:ind w:left="180"/>
              <w:rPr>
                <w:rFonts w:ascii="Arial" w:hAnsi="Arial" w:cs="Arial"/>
                <w:b/>
                <w:bCs/>
                <w:sz w:val="14"/>
                <w:szCs w:val="14"/>
                <w:lang w:val="es-419"/>
              </w:rPr>
            </w:pPr>
          </w:p>
        </w:tc>
      </w:tr>
      <w:tr w:rsidR="00455613" w:rsidRPr="00E353C1" w14:paraId="64FF176B" w14:textId="77777777" w:rsidTr="005420AA">
        <w:tc>
          <w:tcPr>
            <w:tcW w:w="1897" w:type="dxa"/>
            <w:shd w:val="clear" w:color="auto" w:fill="auto"/>
          </w:tcPr>
          <w:p w14:paraId="501A690E" w14:textId="77777777" w:rsidR="002000EC" w:rsidRPr="002000EC" w:rsidRDefault="00000000" w:rsidP="00582EDB">
            <w:pPr>
              <w:spacing w:line="312" w:lineRule="auto"/>
              <w:ind w:left="180"/>
              <w:rPr>
                <w:rFonts w:ascii="Arial" w:hAnsi="Arial" w:cs="Arial"/>
                <w:b/>
                <w:bCs/>
                <w:sz w:val="14"/>
                <w:szCs w:val="1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0D956B2" wp14:editId="2CDFA9FB">
                      <wp:simplePos x="0" y="0"/>
                      <wp:positionH relativeFrom="column">
                        <wp:posOffset>191770</wp:posOffset>
                      </wp:positionH>
                      <wp:positionV relativeFrom="paragraph">
                        <wp:posOffset>322580</wp:posOffset>
                      </wp:positionV>
                      <wp:extent cx="699655" cy="336723"/>
                      <wp:effectExtent l="0" t="0" r="0" b="0"/>
                      <wp:wrapNone/>
                      <wp:docPr id="100956671" name="Rectangle 10"/>
                      <wp:cNvGraphicFramePr/>
                      <a:graphic xmlns:a="http://schemas.openxmlformats.org/drawingml/2006/main">
                        <a:graphicData uri="http://schemas.microsoft.com/office/word/2010/wordprocessingShape">
                          <wps:wsp>
                            <wps:cNvSpPr/>
                            <wps:spPr>
                              <a:xfrm>
                                <a:off x="0" y="0"/>
                                <a:ext cx="699655" cy="33672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ADC6C6" w14:textId="77777777" w:rsidR="00EA7C36" w:rsidRPr="008A76E0" w:rsidRDefault="00000000"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0D956B2" id="Rectangle 10" o:spid="_x0000_s1026" style="position:absolute;left:0;text-align:left;margin-left:15.1pt;margin-top:25.4pt;width:55.1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" filled="f" stroked="f" strokeweight="1pt">
                      <v:textbox>
                        <w:txbxContent>
                          <w:p w14:paraId="43ADC6C6" w14:textId="77777777" w:rsidR="00EA7C36" w:rsidRPr="008A76E0" w:rsidRDefault="00000000"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v:textbox>
                    </v:rect>
                  </w:pict>
                </mc:Fallback>
              </mc:AlternateContent>
            </w:r>
            <w:r w:rsidRPr="005420AA">
              <w:rPr>
                <w:rFonts w:ascii="Arial" w:hAnsi="Arial" w:cs="Arial"/>
                <w:b/>
                <w:bCs/>
                <w:noProof/>
                <w:sz w:val="14"/>
                <w:szCs w:val="14"/>
              </w:rPr>
              <w:drawing>
                <wp:inline distT="0" distB="0" distL="0" distR="0" wp14:anchorId="1B88C852" wp14:editId="6979B15D">
                  <wp:extent cx="953719" cy="960120"/>
                  <wp:effectExtent l="0" t="0" r="0" b="0"/>
                  <wp:docPr id="1205247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86306" name=""/>
                          <pic:cNvPicPr/>
                        </pic:nvPicPr>
                        <pic:blipFill>
                          <a:blip r:embed="rId16"/>
                          <a:stretch>
                            <a:fillRect/>
                          </a:stretch>
                        </pic:blipFill>
                        <pic:spPr>
                          <a:xfrm>
                            <a:off x="0" y="0"/>
                            <a:ext cx="973869" cy="980406"/>
                          </a:xfrm>
                          <a:prstGeom prst="rect">
                            <a:avLst/>
                          </a:prstGeom>
                        </pic:spPr>
                      </pic:pic>
                    </a:graphicData>
                  </a:graphic>
                </wp:inline>
              </w:drawing>
            </w:r>
          </w:p>
        </w:tc>
        <w:tc>
          <w:tcPr>
            <w:tcW w:w="8903" w:type="dxa"/>
            <w:shd w:val="clear" w:color="auto" w:fill="D0F0EB"/>
          </w:tcPr>
          <w:p w14:paraId="203D269D" w14:textId="77777777" w:rsidR="002000EC" w:rsidRPr="00C16946" w:rsidRDefault="00000000" w:rsidP="005420AA">
            <w:pPr>
              <w:spacing w:line="312" w:lineRule="auto"/>
              <w:rPr>
                <w:rFonts w:ascii="Arial" w:hAnsi="Arial" w:cs="Arial"/>
                <w:b/>
                <w:bCs/>
                <w:sz w:val="14"/>
                <w:szCs w:val="14"/>
                <w:lang w:val="es-419"/>
              </w:rPr>
            </w:pPr>
            <w:r>
              <w:rPr>
                <w:rFonts w:ascii="Arial" w:eastAsia="Arial" w:hAnsi="Arial" w:cs="Arial"/>
                <w:sz w:val="24"/>
                <w:szCs w:val="24"/>
                <w:bdr w:val="nil"/>
                <w:lang w:val="es-ES_tradnl"/>
              </w:rPr>
              <w:t xml:space="preserve">A partir de 2025, la cantidad máxima de los costos de su propio bolsillo para los medicamentos recetados cubiertos por la Parte D se reducirá a $2,000. También tendrá la opción de pagar los costos de su propio bolsillo de la Parte D en pagos mensuales durante el año. </w:t>
            </w:r>
          </w:p>
        </w:tc>
      </w:tr>
      <w:tr w:rsidR="00455613" w:rsidRPr="00E353C1" w14:paraId="461A1682" w14:textId="77777777" w:rsidTr="005420AA">
        <w:tc>
          <w:tcPr>
            <w:tcW w:w="1897" w:type="dxa"/>
            <w:shd w:val="clear" w:color="auto" w:fill="auto"/>
          </w:tcPr>
          <w:p w14:paraId="29326187" w14:textId="77777777" w:rsidR="002000EC" w:rsidRPr="00C16946" w:rsidRDefault="002000EC" w:rsidP="00582EDB">
            <w:pPr>
              <w:spacing w:line="312" w:lineRule="auto"/>
              <w:ind w:left="180"/>
              <w:rPr>
                <w:rFonts w:ascii="Arial" w:hAnsi="Arial" w:cs="Arial"/>
                <w:b/>
                <w:bCs/>
                <w:sz w:val="14"/>
                <w:szCs w:val="14"/>
                <w:lang w:val="es-419"/>
              </w:rPr>
            </w:pPr>
          </w:p>
        </w:tc>
        <w:tc>
          <w:tcPr>
            <w:tcW w:w="8903" w:type="dxa"/>
            <w:shd w:val="clear" w:color="auto" w:fill="FFFFFF" w:themeFill="background1"/>
          </w:tcPr>
          <w:p w14:paraId="0CD442FA" w14:textId="77777777" w:rsidR="002000EC" w:rsidRPr="00C16946" w:rsidRDefault="002000EC" w:rsidP="00582EDB">
            <w:pPr>
              <w:spacing w:line="312" w:lineRule="auto"/>
              <w:ind w:left="180"/>
              <w:rPr>
                <w:rFonts w:ascii="Arial" w:hAnsi="Arial" w:cs="Arial"/>
                <w:b/>
                <w:bCs/>
                <w:sz w:val="14"/>
                <w:szCs w:val="14"/>
                <w:lang w:val="es-419"/>
              </w:rPr>
            </w:pPr>
          </w:p>
        </w:tc>
      </w:tr>
      <w:tr w:rsidR="00455613" w:rsidRPr="00E353C1" w14:paraId="6C2E98CB" w14:textId="77777777" w:rsidTr="005420AA">
        <w:tc>
          <w:tcPr>
            <w:tcW w:w="1897" w:type="dxa"/>
            <w:shd w:val="clear" w:color="auto" w:fill="auto"/>
          </w:tcPr>
          <w:p w14:paraId="71DE6113" w14:textId="77777777" w:rsidR="002000EC" w:rsidRPr="002000EC" w:rsidRDefault="00000000" w:rsidP="00582EDB">
            <w:pPr>
              <w:spacing w:line="312" w:lineRule="auto"/>
              <w:ind w:left="180"/>
              <w:rPr>
                <w:rFonts w:ascii="Arial" w:hAnsi="Arial" w:cs="Arial"/>
                <w:b/>
                <w:bCs/>
                <w:sz w:val="14"/>
                <w:szCs w:val="14"/>
              </w:rPr>
            </w:pPr>
            <w:r>
              <w:rPr>
                <w:rFonts w:ascii="Arial" w:hAnsi="Arial" w:cs="Arial"/>
                <w:b/>
                <w:bCs/>
                <w:noProof/>
                <w:sz w:val="14"/>
                <w:szCs w:val="14"/>
              </w:rPr>
              <w:drawing>
                <wp:inline distT="0" distB="0" distL="0" distR="0" wp14:anchorId="7C962E7C" wp14:editId="28825092">
                  <wp:extent cx="914400" cy="914400"/>
                  <wp:effectExtent l="0" t="0" r="0" b="0"/>
                  <wp:docPr id="14587076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36654"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inline>
              </w:drawing>
            </w:r>
          </w:p>
        </w:tc>
        <w:tc>
          <w:tcPr>
            <w:tcW w:w="8903" w:type="dxa"/>
            <w:shd w:val="clear" w:color="auto" w:fill="D0F0EB"/>
          </w:tcPr>
          <w:p w14:paraId="7B3F0CA9" w14:textId="77777777" w:rsidR="002000EC" w:rsidRPr="00C16946" w:rsidRDefault="00000000" w:rsidP="002000EC">
            <w:pPr>
              <w:spacing w:line="312" w:lineRule="auto"/>
              <w:rPr>
                <w:rFonts w:ascii="Arial" w:hAnsi="Arial" w:cs="Arial"/>
                <w:sz w:val="24"/>
                <w:szCs w:val="24"/>
                <w:lang w:val="es-419"/>
              </w:rPr>
            </w:pPr>
            <w:r>
              <w:rPr>
                <w:rFonts w:ascii="Arial" w:eastAsia="Arial" w:hAnsi="Arial" w:cs="Arial"/>
                <w:sz w:val="24"/>
                <w:szCs w:val="24"/>
                <w:bdr w:val="nil"/>
                <w:lang w:val="es-ES_tradnl"/>
              </w:rPr>
              <w:t xml:space="preserve">Contacte a su </w:t>
            </w:r>
            <w:r>
              <w:rPr>
                <w:rFonts w:ascii="Arial" w:eastAsia="Arial" w:hAnsi="Arial" w:cs="Arial"/>
                <w:b/>
                <w:bCs/>
                <w:sz w:val="24"/>
                <w:szCs w:val="24"/>
                <w:bdr w:val="nil"/>
                <w:lang w:val="es-ES_tradnl"/>
              </w:rPr>
              <w:t>Programa Estatal de Asistencia sobre Seguro Médico (SHIP, por sus siglas en inglés)</w:t>
            </w:r>
            <w:r>
              <w:rPr>
                <w:rFonts w:ascii="Arial" w:eastAsia="Arial" w:hAnsi="Arial" w:cs="Arial"/>
                <w:sz w:val="24"/>
                <w:szCs w:val="24"/>
                <w:bdr w:val="nil"/>
                <w:lang w:val="es-ES_tradnl"/>
              </w:rPr>
              <w:t xml:space="preserve"> para averiguar si es elegible para los programas que pueden disminuir los costos de sus medicamentos recetados. La información de contacto de su SHIP se encuentra en la última página de este documento.</w:t>
            </w:r>
          </w:p>
          <w:p w14:paraId="3CD5ABDA" w14:textId="77777777" w:rsidR="002000EC" w:rsidRPr="00C16946" w:rsidRDefault="002000EC" w:rsidP="00582EDB">
            <w:pPr>
              <w:spacing w:line="312" w:lineRule="auto"/>
              <w:ind w:left="180"/>
              <w:rPr>
                <w:rFonts w:ascii="Arial" w:hAnsi="Arial" w:cs="Arial"/>
                <w:b/>
                <w:bCs/>
                <w:sz w:val="14"/>
                <w:szCs w:val="14"/>
                <w:lang w:val="es-419"/>
              </w:rPr>
            </w:pPr>
          </w:p>
        </w:tc>
      </w:tr>
      <w:tr w:rsidR="00455613" w:rsidRPr="00E353C1" w14:paraId="13F1795D" w14:textId="77777777" w:rsidTr="005420AA">
        <w:tc>
          <w:tcPr>
            <w:tcW w:w="1897" w:type="dxa"/>
            <w:shd w:val="clear" w:color="auto" w:fill="auto"/>
          </w:tcPr>
          <w:p w14:paraId="52A89257" w14:textId="77777777" w:rsidR="002000EC" w:rsidRPr="00C16946" w:rsidRDefault="002000EC" w:rsidP="00582EDB">
            <w:pPr>
              <w:spacing w:line="312" w:lineRule="auto"/>
              <w:ind w:left="180"/>
              <w:rPr>
                <w:rFonts w:ascii="Arial" w:hAnsi="Arial" w:cs="Arial"/>
                <w:b/>
                <w:bCs/>
                <w:sz w:val="14"/>
                <w:szCs w:val="14"/>
                <w:lang w:val="es-419"/>
              </w:rPr>
            </w:pPr>
          </w:p>
        </w:tc>
        <w:tc>
          <w:tcPr>
            <w:tcW w:w="8903" w:type="dxa"/>
            <w:shd w:val="clear" w:color="auto" w:fill="auto"/>
          </w:tcPr>
          <w:p w14:paraId="2802F158" w14:textId="77777777" w:rsidR="002000EC" w:rsidRPr="00C16946" w:rsidRDefault="002000EC" w:rsidP="00582EDB">
            <w:pPr>
              <w:spacing w:line="312" w:lineRule="auto"/>
              <w:ind w:left="180"/>
              <w:rPr>
                <w:rFonts w:ascii="Arial" w:hAnsi="Arial" w:cs="Arial"/>
                <w:b/>
                <w:bCs/>
                <w:sz w:val="14"/>
                <w:szCs w:val="14"/>
                <w:lang w:val="es-419"/>
              </w:rPr>
            </w:pPr>
          </w:p>
        </w:tc>
      </w:tr>
    </w:tbl>
    <w:p w14:paraId="31C9A7B3" w14:textId="77777777" w:rsidR="002000EC" w:rsidRPr="00C16946" w:rsidRDefault="002000EC" w:rsidP="00A87C7C">
      <w:pPr>
        <w:tabs>
          <w:tab w:val="left" w:pos="3069"/>
        </w:tabs>
        <w:rPr>
          <w:rFonts w:ascii="Arial" w:hAnsi="Arial" w:cs="Arial"/>
          <w:sz w:val="24"/>
          <w:szCs w:val="24"/>
          <w:lang w:val="es-419"/>
        </w:rPr>
      </w:pPr>
    </w:p>
    <w:p w14:paraId="682CC5F4" w14:textId="77777777" w:rsidR="009A36DB" w:rsidRPr="00C16946" w:rsidRDefault="00000000" w:rsidP="009A36DB">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lastRenderedPageBreak/>
        <w:t>Fraude de farmacia y de medicamentos recetados</w:t>
      </w:r>
    </w:p>
    <w:p w14:paraId="18B316AE" w14:textId="77777777" w:rsidR="00341D86" w:rsidRPr="00C16946" w:rsidRDefault="00341D86" w:rsidP="00950E05">
      <w:pPr>
        <w:tabs>
          <w:tab w:val="left" w:pos="3069"/>
        </w:tabs>
        <w:rPr>
          <w:rFonts w:ascii="Arial" w:hAnsi="Arial" w:cs="Arial"/>
          <w:color w:val="000000" w:themeColor="text1"/>
          <w:sz w:val="24"/>
          <w:szCs w:val="24"/>
          <w:lang w:val="es-419"/>
        </w:rPr>
      </w:pPr>
    </w:p>
    <w:p w14:paraId="2979E069" w14:textId="77777777" w:rsidR="009A36DB" w:rsidRDefault="00000000" w:rsidP="009A36DB">
      <w:pPr>
        <w:tabs>
          <w:tab w:val="left" w:pos="3069"/>
        </w:tabs>
        <w:spacing w:line="288" w:lineRule="auto"/>
        <w:rPr>
          <w:rFonts w:ascii="Arial" w:hAnsi="Arial" w:cs="Arial"/>
          <w:sz w:val="24"/>
          <w:szCs w:val="24"/>
        </w:rPr>
      </w:pPr>
      <w:r>
        <w:rPr>
          <w:rFonts w:ascii="Arial" w:eastAsia="Arial" w:hAnsi="Arial" w:cs="Arial"/>
          <w:sz w:val="24"/>
          <w:szCs w:val="24"/>
          <w:bdr w:val="nil"/>
          <w:lang w:val="es-ES_tradnl"/>
        </w:rPr>
        <w:t>Hay muchos tipos de estafas relacionadas con las farmacias y los medicamentos recetados. Estos son algunos ejemplos:</w:t>
      </w:r>
    </w:p>
    <w:p w14:paraId="43A2F5C2"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Ve cargos en su Resumen de Medicare (MSN, por sus siglas en inglés) o Explicación de Beneficios (EOB, por sus siglas en inglés) por:</w:t>
      </w:r>
    </w:p>
    <w:p w14:paraId="5DBAF69B" w14:textId="77777777" w:rsidR="009A36DB" w:rsidRPr="00C16946" w:rsidRDefault="00000000" w:rsidP="009A36DB">
      <w:pPr>
        <w:pStyle w:val="ListParagraph"/>
        <w:numPr>
          <w:ilvl w:val="1"/>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Medicamentos que nadie recogió, que nunca se entregaron o que ni siquiera fueron recetados.</w:t>
      </w:r>
    </w:p>
    <w:p w14:paraId="68937E0F" w14:textId="77777777" w:rsidR="009A36DB" w:rsidRPr="00C16946" w:rsidRDefault="00000000" w:rsidP="009A36DB">
      <w:pPr>
        <w:pStyle w:val="ListParagraph"/>
        <w:numPr>
          <w:ilvl w:val="1"/>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Medicamentos (a veces medicamentos controlados como los opoiodes) que un médico a quien usted nunca ha visto recetó.</w:t>
      </w:r>
    </w:p>
    <w:p w14:paraId="7D57F8E9" w14:textId="77777777" w:rsidR="009A36DB" w:rsidRPr="00C16946" w:rsidRDefault="00000000" w:rsidP="009A36DB">
      <w:pPr>
        <w:pStyle w:val="ListParagraph"/>
        <w:numPr>
          <w:ilvl w:val="1"/>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Medicamentos por una cantidad superior a la que le recetaron.</w:t>
      </w:r>
    </w:p>
    <w:p w14:paraId="32F4FF54" w14:textId="77777777" w:rsidR="009A36DB" w:rsidRPr="00C16946" w:rsidRDefault="00000000" w:rsidP="009A36DB">
      <w:pPr>
        <w:pStyle w:val="ListParagraph"/>
        <w:numPr>
          <w:ilvl w:val="1"/>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 medicamento recetado diferente, a menudo uno más costoso, al que le recetaron.</w:t>
      </w:r>
    </w:p>
    <w:p w14:paraId="7BF3F694" w14:textId="77777777" w:rsidR="009A36DB" w:rsidRPr="00C16946" w:rsidRDefault="00000000" w:rsidP="009A36DB">
      <w:pPr>
        <w:pStyle w:val="ListParagraph"/>
        <w:numPr>
          <w:ilvl w:val="1"/>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 medicamento que la Administración de Alimentos y Medicamentos de Estados Unidos (FDA, por sus siglas en inglés) no ha aprobado.</w:t>
      </w:r>
    </w:p>
    <w:p w14:paraId="59478D64"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Una farmacia le dio intencionalmente menos medicamento que lo que le recetaron o medicamentos vencidos.</w:t>
      </w:r>
    </w:p>
    <w:p w14:paraId="29081876"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Una farmacia le entregó y facturó por un medicamento compuesto costoso, como una crema analgésica, cuando su médico le recetó un medicamento menos costoso.</w:t>
      </w:r>
    </w:p>
    <w:p w14:paraId="369F2642"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Una farmacia le ofrece medicamentos "gratuitos" o "con descuento" sin una orden de su médico y luego se los factura a Medicare.</w:t>
      </w:r>
    </w:p>
    <w:p w14:paraId="128B7F15"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Una farmacia vuelve a surtir una receta que usted ya no necesita sin informarle. Usted no la recoge, pero la farmacia de todos modos le envía una factura a Medicare.</w:t>
      </w:r>
    </w:p>
    <w:p w14:paraId="0C96F896" w14:textId="77777777" w:rsidR="009A36DB" w:rsidRPr="00C16946" w:rsidRDefault="00000000" w:rsidP="009A36DB">
      <w:pPr>
        <w:pStyle w:val="ListParagraph"/>
        <w:numPr>
          <w:ilvl w:val="0"/>
          <w:numId w:val="16"/>
        </w:numPr>
        <w:tabs>
          <w:tab w:val="left" w:pos="3069"/>
        </w:tabs>
        <w:spacing w:line="288" w:lineRule="auto"/>
        <w:rPr>
          <w:rFonts w:ascii="Arial" w:hAnsi="Arial" w:cs="Arial"/>
          <w:sz w:val="24"/>
          <w:szCs w:val="24"/>
          <w:lang w:val="es-419"/>
        </w:rPr>
      </w:pPr>
      <w:r>
        <w:rPr>
          <w:rFonts w:ascii="Arial" w:eastAsia="Arial" w:hAnsi="Arial" w:cs="Arial"/>
          <w:sz w:val="24"/>
          <w:szCs w:val="24"/>
          <w:bdr w:val="nil"/>
          <w:lang w:val="es-ES_tradnl"/>
        </w:rPr>
        <w:t>Alguien ofrece pagarle por el uso de su número de Medicare para facturar medicamentos recetados o le ofrece dinero en efectivo u otro pago por recoger medicamentos recetados en su nombre.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CF4"/>
        <w:tblLook w:val="04A0" w:firstRow="1" w:lastRow="0" w:firstColumn="1" w:lastColumn="0" w:noHBand="0" w:noVBand="1"/>
      </w:tblPr>
      <w:tblGrid>
        <w:gridCol w:w="1897"/>
        <w:gridCol w:w="8903"/>
      </w:tblGrid>
      <w:tr w:rsidR="00455613" w:rsidRPr="00E353C1" w14:paraId="5098CB63" w14:textId="77777777" w:rsidTr="005420AA">
        <w:tc>
          <w:tcPr>
            <w:tcW w:w="1897" w:type="dxa"/>
            <w:shd w:val="clear" w:color="auto" w:fill="auto"/>
          </w:tcPr>
          <w:p w14:paraId="10B7FC37" w14:textId="77777777" w:rsidR="005420AA" w:rsidRPr="00C16946" w:rsidRDefault="00000000" w:rsidP="00582EDB">
            <w:pPr>
              <w:spacing w:line="312" w:lineRule="auto"/>
              <w:ind w:left="180"/>
              <w:rPr>
                <w:rFonts w:ascii="Arial" w:hAnsi="Arial" w:cs="Arial"/>
                <w:b/>
                <w:bCs/>
                <w:sz w:val="14"/>
                <w:szCs w:val="14"/>
                <w:lang w:val="es-419"/>
              </w:rPr>
            </w:pPr>
            <w:r>
              <w:rPr>
                <w:rFonts w:ascii="Arial" w:hAnsi="Arial" w:cs="Arial"/>
                <w:noProof/>
                <w:sz w:val="24"/>
                <w:szCs w:val="24"/>
              </w:rPr>
              <w:drawing>
                <wp:anchor distT="0" distB="0" distL="114300" distR="114300" simplePos="0" relativeHeight="251666432" behindDoc="0" locked="0" layoutInCell="1" allowOverlap="1" wp14:anchorId="2A59BEE4" wp14:editId="4FFD001A">
                  <wp:simplePos x="0" y="0"/>
                  <wp:positionH relativeFrom="column">
                    <wp:posOffset>0</wp:posOffset>
                  </wp:positionH>
                  <wp:positionV relativeFrom="paragraph">
                    <wp:posOffset>4445</wp:posOffset>
                  </wp:positionV>
                  <wp:extent cx="944880" cy="944880"/>
                  <wp:effectExtent l="0" t="0" r="7620" b="7620"/>
                  <wp:wrapNone/>
                  <wp:docPr id="1041599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60546"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3" w:type="dxa"/>
            <w:shd w:val="clear" w:color="auto" w:fill="D0F0EB"/>
          </w:tcPr>
          <w:p w14:paraId="7D538698" w14:textId="77777777" w:rsidR="005420AA" w:rsidRPr="00C16946" w:rsidRDefault="005420AA" w:rsidP="005420AA">
            <w:pPr>
              <w:tabs>
                <w:tab w:val="left" w:pos="3069"/>
              </w:tabs>
              <w:rPr>
                <w:rFonts w:ascii="Arial" w:hAnsi="Arial" w:cs="Arial"/>
                <w:color w:val="000000" w:themeColor="text1"/>
                <w:sz w:val="24"/>
                <w:szCs w:val="24"/>
                <w:lang w:val="es-419"/>
              </w:rPr>
            </w:pPr>
          </w:p>
          <w:p w14:paraId="085F7367" w14:textId="77777777" w:rsidR="005420AA" w:rsidRPr="00C16946" w:rsidRDefault="005420AA" w:rsidP="005420AA">
            <w:pPr>
              <w:tabs>
                <w:tab w:val="left" w:pos="3069"/>
              </w:tabs>
              <w:rPr>
                <w:rFonts w:ascii="Arial" w:hAnsi="Arial" w:cs="Arial"/>
                <w:color w:val="000000" w:themeColor="text1"/>
                <w:sz w:val="24"/>
                <w:szCs w:val="24"/>
                <w:lang w:val="es-419"/>
              </w:rPr>
            </w:pPr>
          </w:p>
          <w:p w14:paraId="50DAE566" w14:textId="77777777" w:rsidR="005420AA" w:rsidRPr="00C16946" w:rsidRDefault="00000000" w:rsidP="005420AA">
            <w:p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Lea sus estados de cuenta de Medicare para detectar errores o cargos sospechosos.</w:t>
            </w:r>
          </w:p>
          <w:p w14:paraId="15785437" w14:textId="77777777" w:rsidR="005420AA" w:rsidRDefault="005420AA" w:rsidP="00582EDB">
            <w:pPr>
              <w:rPr>
                <w:rFonts w:ascii="Arial" w:hAnsi="Arial" w:cs="Arial"/>
                <w:sz w:val="24"/>
                <w:szCs w:val="24"/>
                <w:lang w:val="es-419"/>
              </w:rPr>
            </w:pPr>
          </w:p>
          <w:p w14:paraId="2F0AE8FC" w14:textId="77777777" w:rsidR="00C16946" w:rsidRPr="00C16946" w:rsidRDefault="00C16946" w:rsidP="00582EDB">
            <w:pPr>
              <w:rPr>
                <w:rFonts w:ascii="Arial" w:hAnsi="Arial" w:cs="Arial"/>
                <w:sz w:val="24"/>
                <w:szCs w:val="24"/>
                <w:lang w:val="es-419"/>
              </w:rPr>
            </w:pPr>
          </w:p>
        </w:tc>
      </w:tr>
      <w:tr w:rsidR="00455613" w:rsidRPr="00E353C1" w14:paraId="1887582D" w14:textId="77777777" w:rsidTr="00582EDB">
        <w:tc>
          <w:tcPr>
            <w:tcW w:w="1897" w:type="dxa"/>
            <w:shd w:val="clear" w:color="auto" w:fill="auto"/>
          </w:tcPr>
          <w:p w14:paraId="10BF6584" w14:textId="77777777" w:rsidR="005420AA" w:rsidRPr="00C16946" w:rsidRDefault="005420AA" w:rsidP="00582EDB">
            <w:pPr>
              <w:spacing w:line="312" w:lineRule="auto"/>
              <w:ind w:left="180"/>
              <w:rPr>
                <w:rFonts w:ascii="Arial" w:hAnsi="Arial" w:cs="Arial"/>
                <w:b/>
                <w:bCs/>
                <w:sz w:val="14"/>
                <w:szCs w:val="14"/>
                <w:lang w:val="es-419"/>
              </w:rPr>
            </w:pPr>
          </w:p>
        </w:tc>
        <w:tc>
          <w:tcPr>
            <w:tcW w:w="8903" w:type="dxa"/>
            <w:shd w:val="clear" w:color="auto" w:fill="FFFFFF" w:themeFill="background1"/>
          </w:tcPr>
          <w:p w14:paraId="19A6368C" w14:textId="77777777" w:rsidR="005420AA" w:rsidRPr="00C16946" w:rsidRDefault="005420AA" w:rsidP="00582EDB">
            <w:pPr>
              <w:spacing w:line="312" w:lineRule="auto"/>
              <w:ind w:left="180"/>
              <w:rPr>
                <w:rFonts w:ascii="Arial" w:hAnsi="Arial" w:cs="Arial"/>
                <w:b/>
                <w:bCs/>
                <w:sz w:val="14"/>
                <w:szCs w:val="14"/>
                <w:lang w:val="es-419"/>
              </w:rPr>
            </w:pPr>
          </w:p>
        </w:tc>
      </w:tr>
      <w:tr w:rsidR="00455613" w:rsidRPr="00E353C1" w14:paraId="563E13D7" w14:textId="77777777" w:rsidTr="005420AA">
        <w:tc>
          <w:tcPr>
            <w:tcW w:w="1897" w:type="dxa"/>
            <w:shd w:val="clear" w:color="auto" w:fill="auto"/>
          </w:tcPr>
          <w:p w14:paraId="1B4E7C7C" w14:textId="77777777" w:rsidR="005420AA" w:rsidRPr="00C16946" w:rsidRDefault="00000000" w:rsidP="00582EDB">
            <w:pPr>
              <w:spacing w:line="312" w:lineRule="auto"/>
              <w:ind w:left="180"/>
              <w:rPr>
                <w:rFonts w:ascii="Arial" w:hAnsi="Arial" w:cs="Arial"/>
                <w:b/>
                <w:bCs/>
                <w:sz w:val="14"/>
                <w:szCs w:val="14"/>
                <w:lang w:val="es-419"/>
              </w:rPr>
            </w:pPr>
            <w:r>
              <w:rPr>
                <w:rFonts w:ascii="Arial" w:hAnsi="Arial" w:cs="Arial"/>
                <w:noProof/>
                <w:color w:val="000000" w:themeColor="text1"/>
                <w:sz w:val="24"/>
                <w:szCs w:val="24"/>
              </w:rPr>
              <w:drawing>
                <wp:anchor distT="0" distB="0" distL="114300" distR="114300" simplePos="0" relativeHeight="251667456" behindDoc="0" locked="0" layoutInCell="1" allowOverlap="1" wp14:anchorId="37F9C607" wp14:editId="3E1D39DB">
                  <wp:simplePos x="0" y="0"/>
                  <wp:positionH relativeFrom="column">
                    <wp:posOffset>47625</wp:posOffset>
                  </wp:positionH>
                  <wp:positionV relativeFrom="paragraph">
                    <wp:posOffset>137160</wp:posOffset>
                  </wp:positionV>
                  <wp:extent cx="914400" cy="914400"/>
                  <wp:effectExtent l="0" t="0" r="0" b="0"/>
                  <wp:wrapNone/>
                  <wp:docPr id="4816525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02199"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3" w:type="dxa"/>
            <w:shd w:val="clear" w:color="auto" w:fill="D0F0EB"/>
          </w:tcPr>
          <w:p w14:paraId="2D0A5520" w14:textId="77777777" w:rsidR="005420AA" w:rsidRPr="00C16946" w:rsidRDefault="005420AA" w:rsidP="005420AA">
            <w:pPr>
              <w:tabs>
                <w:tab w:val="left" w:pos="3069"/>
              </w:tabs>
              <w:rPr>
                <w:rFonts w:ascii="Arial" w:hAnsi="Arial" w:cs="Arial"/>
                <w:color w:val="000000" w:themeColor="text1"/>
                <w:sz w:val="24"/>
                <w:szCs w:val="24"/>
                <w:lang w:val="es-419"/>
              </w:rPr>
            </w:pPr>
          </w:p>
          <w:p w14:paraId="00706952" w14:textId="77777777" w:rsidR="005420AA" w:rsidRPr="00C16946" w:rsidRDefault="00000000" w:rsidP="005420AA">
            <w:p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 xml:space="preserve">Si tiene cualquier preocupación relacionada con sus estados de cuenta de Medicare o sus medicamentos, contacte a su </w:t>
            </w:r>
            <w:r>
              <w:rPr>
                <w:rFonts w:ascii="Arial" w:eastAsia="Arial" w:hAnsi="Arial" w:cs="Arial"/>
                <w:b/>
                <w:bCs/>
                <w:color w:val="000000"/>
                <w:sz w:val="24"/>
                <w:szCs w:val="24"/>
                <w:bdr w:val="nil"/>
                <w:lang w:val="es-ES_tradnl"/>
              </w:rPr>
              <w:t>Patrulla de Medicare para Adultos Mayores (SMP, por sus siglas en inglés)</w:t>
            </w:r>
            <w:r>
              <w:rPr>
                <w:rFonts w:ascii="Arial" w:eastAsia="Arial" w:hAnsi="Arial" w:cs="Arial"/>
                <w:color w:val="000000"/>
                <w:sz w:val="24"/>
                <w:szCs w:val="24"/>
                <w:bdr w:val="nil"/>
                <w:lang w:val="es-ES_tradnl"/>
              </w:rPr>
              <w:t xml:space="preserve"> local. Su SMP puede ayudar y reportar el posible fraude ante las autoridades correspondientes. La información de contacto de su SMP local se encuentra en la última página de este documento. </w:t>
            </w:r>
          </w:p>
          <w:p w14:paraId="73852735" w14:textId="77777777" w:rsidR="005420AA" w:rsidRPr="00C16946" w:rsidRDefault="005420AA" w:rsidP="00582EDB">
            <w:pPr>
              <w:spacing w:line="312" w:lineRule="auto"/>
              <w:rPr>
                <w:rFonts w:ascii="Arial" w:hAnsi="Arial" w:cs="Arial"/>
                <w:b/>
                <w:bCs/>
                <w:sz w:val="14"/>
                <w:szCs w:val="14"/>
                <w:lang w:val="es-419"/>
              </w:rPr>
            </w:pPr>
          </w:p>
        </w:tc>
      </w:tr>
    </w:tbl>
    <w:p w14:paraId="49441D02" w14:textId="77777777" w:rsidR="00453ABE" w:rsidRPr="00C16946" w:rsidRDefault="00000000" w:rsidP="00453ABE">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lastRenderedPageBreak/>
        <w:t>Etapas de cobertura de la Parte D</w:t>
      </w:r>
    </w:p>
    <w:p w14:paraId="5519B9E8" w14:textId="77777777" w:rsidR="009A36DB" w:rsidRPr="00C16946" w:rsidRDefault="009A36DB" w:rsidP="00950E05">
      <w:pPr>
        <w:tabs>
          <w:tab w:val="left" w:pos="3069"/>
        </w:tabs>
        <w:rPr>
          <w:rFonts w:ascii="Arial" w:hAnsi="Arial" w:cs="Arial"/>
          <w:color w:val="000000" w:themeColor="text1"/>
          <w:sz w:val="24"/>
          <w:szCs w:val="24"/>
          <w:lang w:val="es-419"/>
        </w:rPr>
      </w:pPr>
    </w:p>
    <w:p w14:paraId="56FDCD80" w14:textId="77777777" w:rsidR="00453ABE" w:rsidRPr="00C16946" w:rsidRDefault="00453ABE" w:rsidP="00950E05">
      <w:pPr>
        <w:tabs>
          <w:tab w:val="left" w:pos="3069"/>
        </w:tabs>
        <w:rPr>
          <w:rFonts w:ascii="Arial" w:hAnsi="Arial" w:cs="Arial"/>
          <w:color w:val="000000" w:themeColor="text1"/>
          <w:sz w:val="24"/>
          <w:szCs w:val="24"/>
          <w:lang w:val="es-419"/>
        </w:rPr>
      </w:pPr>
    </w:p>
    <w:tbl>
      <w:tblPr>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455613" w:rsidRPr="00E353C1" w14:paraId="554413FF" w14:textId="77777777" w:rsidTr="00C16946">
        <w:trPr>
          <w:trHeight w:hRule="exact" w:val="592"/>
          <w:jc w:val="center"/>
        </w:trPr>
        <w:tc>
          <w:tcPr>
            <w:tcW w:w="4950" w:type="dxa"/>
            <w:shd w:val="clear" w:color="auto" w:fill="0A4F8F"/>
            <w:vAlign w:val="center"/>
          </w:tcPr>
          <w:p w14:paraId="61C187A2" w14:textId="77777777" w:rsidR="00453ABE" w:rsidRPr="00C16946" w:rsidRDefault="00000000" w:rsidP="00C16946">
            <w:pPr>
              <w:pStyle w:val="TableParagraph"/>
              <w:spacing w:before="0" w:line="276" w:lineRule="auto"/>
              <w:ind w:left="703"/>
              <w:rPr>
                <w:b/>
                <w:sz w:val="24"/>
                <w:lang w:val="es-419"/>
              </w:rPr>
            </w:pPr>
            <w:r>
              <w:rPr>
                <w:b/>
                <w:bCs/>
                <w:color w:val="FFFFFF"/>
                <w:sz w:val="24"/>
                <w:szCs w:val="24"/>
                <w:bdr w:val="nil"/>
                <w:lang w:val="es-ES_tradnl"/>
              </w:rPr>
              <w:t>Información</w:t>
            </w:r>
            <w:r>
              <w:rPr>
                <w:b/>
                <w:bCs/>
                <w:color w:val="FFFFFF"/>
                <w:sz w:val="24"/>
                <w:szCs w:val="24"/>
                <w:bdr w:val="nil"/>
                <w:shd w:val="clear" w:color="auto" w:fill="005094"/>
                <w:lang w:val="es-ES_tradnl"/>
              </w:rPr>
              <w:t xml:space="preserve"> de contacto del SHIP local</w:t>
            </w:r>
          </w:p>
        </w:tc>
        <w:tc>
          <w:tcPr>
            <w:tcW w:w="4950" w:type="dxa"/>
            <w:shd w:val="clear" w:color="auto" w:fill="0A4F8F"/>
            <w:vAlign w:val="center"/>
          </w:tcPr>
          <w:p w14:paraId="587D2D6A" w14:textId="77777777" w:rsidR="00453ABE" w:rsidRPr="00C16946" w:rsidRDefault="00000000" w:rsidP="00C16946">
            <w:pPr>
              <w:pStyle w:val="TableParagraph"/>
              <w:spacing w:before="0" w:line="276" w:lineRule="auto"/>
              <w:ind w:left="700"/>
              <w:rPr>
                <w:b/>
                <w:sz w:val="24"/>
                <w:lang w:val="es-419"/>
              </w:rPr>
            </w:pPr>
            <w:r>
              <w:rPr>
                <w:b/>
                <w:bCs/>
                <w:color w:val="FFFFFF"/>
                <w:sz w:val="24"/>
                <w:szCs w:val="24"/>
                <w:bdr w:val="nil"/>
                <w:lang w:val="es-ES_tradnl"/>
              </w:rPr>
              <w:t>Información de contacto de la SMP local</w:t>
            </w:r>
          </w:p>
        </w:tc>
      </w:tr>
      <w:tr w:rsidR="00455613" w:rsidRPr="00E353C1" w14:paraId="3A2C8AB0" w14:textId="77777777" w:rsidTr="00C16946">
        <w:trPr>
          <w:trHeight w:hRule="exact" w:val="518"/>
          <w:jc w:val="center"/>
        </w:trPr>
        <w:tc>
          <w:tcPr>
            <w:tcW w:w="4950" w:type="dxa"/>
            <w:vAlign w:val="center"/>
          </w:tcPr>
          <w:p w14:paraId="2FC00B55" w14:textId="62868468" w:rsidR="00453ABE" w:rsidRDefault="00000000" w:rsidP="00C16946">
            <w:pPr>
              <w:pStyle w:val="TableParagraph"/>
              <w:spacing w:before="0" w:line="276" w:lineRule="auto"/>
              <w:rPr>
                <w:b/>
                <w:sz w:val="24"/>
              </w:rPr>
            </w:pPr>
            <w:r>
              <w:rPr>
                <w:b/>
                <w:bCs/>
                <w:sz w:val="24"/>
                <w:szCs w:val="24"/>
                <w:bdr w:val="nil"/>
                <w:lang w:val="es-ES_tradnl"/>
              </w:rPr>
              <w:t>Línea gratuita de SHIP:</w:t>
            </w:r>
            <w:r w:rsidR="00E353C1">
              <w:rPr>
                <w:b/>
                <w:bCs/>
                <w:sz w:val="24"/>
                <w:szCs w:val="24"/>
                <w:bdr w:val="nil"/>
                <w:lang w:val="es-ES_tradnl"/>
              </w:rPr>
              <w:t xml:space="preserve"> 1-800-307-4444</w:t>
            </w:r>
          </w:p>
        </w:tc>
        <w:tc>
          <w:tcPr>
            <w:tcW w:w="4950" w:type="dxa"/>
            <w:vAlign w:val="center"/>
          </w:tcPr>
          <w:p w14:paraId="757F92B8" w14:textId="209C4412" w:rsidR="00453ABE" w:rsidRPr="00C16946" w:rsidRDefault="00000000" w:rsidP="00C16946">
            <w:pPr>
              <w:pStyle w:val="TableParagraph"/>
              <w:spacing w:before="0" w:line="276" w:lineRule="auto"/>
              <w:rPr>
                <w:b/>
                <w:sz w:val="24"/>
                <w:lang w:val="es-419"/>
              </w:rPr>
            </w:pPr>
            <w:r>
              <w:rPr>
                <w:b/>
                <w:bCs/>
                <w:sz w:val="24"/>
                <w:szCs w:val="24"/>
                <w:bdr w:val="nil"/>
                <w:lang w:val="es-ES_tradnl"/>
              </w:rPr>
              <w:t>Línea gratuita de la SMP:</w:t>
            </w:r>
            <w:r w:rsidR="00E353C1">
              <w:rPr>
                <w:b/>
                <w:bCs/>
                <w:sz w:val="24"/>
                <w:szCs w:val="24"/>
                <w:bdr w:val="nil"/>
                <w:lang w:val="es-ES_tradnl"/>
              </w:rPr>
              <w:t xml:space="preserve"> 1-800-307-4444</w:t>
            </w:r>
          </w:p>
        </w:tc>
      </w:tr>
      <w:tr w:rsidR="00455613" w:rsidRPr="00E353C1" w14:paraId="0925BEF1" w14:textId="77777777" w:rsidTr="00C16946">
        <w:trPr>
          <w:trHeight w:hRule="exact" w:val="555"/>
          <w:jc w:val="center"/>
        </w:trPr>
        <w:tc>
          <w:tcPr>
            <w:tcW w:w="4950" w:type="dxa"/>
            <w:vAlign w:val="center"/>
          </w:tcPr>
          <w:p w14:paraId="59D166DD" w14:textId="05DEE522" w:rsidR="00453ABE" w:rsidRPr="00E353C1" w:rsidRDefault="00000000" w:rsidP="00C16946">
            <w:pPr>
              <w:pStyle w:val="TableParagraph"/>
              <w:spacing w:before="0" w:line="276" w:lineRule="auto"/>
              <w:rPr>
                <w:b/>
                <w:sz w:val="24"/>
                <w:lang w:val="es-419"/>
              </w:rPr>
            </w:pPr>
            <w:r>
              <w:rPr>
                <w:b/>
                <w:bCs/>
                <w:sz w:val="24"/>
                <w:szCs w:val="24"/>
                <w:bdr w:val="nil"/>
                <w:lang w:val="es-ES_tradnl"/>
              </w:rPr>
              <w:t>Correo electrónico de SHIP:</w:t>
            </w:r>
            <w:r w:rsidR="00E353C1">
              <w:rPr>
                <w:b/>
                <w:bCs/>
                <w:sz w:val="24"/>
                <w:szCs w:val="24"/>
                <w:bdr w:val="nil"/>
                <w:lang w:val="es-ES_tradnl"/>
              </w:rPr>
              <w:t xml:space="preserve"> </w:t>
            </w:r>
            <w:r w:rsidR="00E353C1" w:rsidRPr="00E353C1">
              <w:rPr>
                <w:b/>
                <w:bCs/>
                <w:sz w:val="20"/>
                <w:szCs w:val="20"/>
                <w:bdr w:val="nil"/>
                <w:lang w:val="es-ES_tradnl"/>
              </w:rPr>
              <w:t>NevadaMAP@adsd.nv.gov</w:t>
            </w:r>
          </w:p>
        </w:tc>
        <w:tc>
          <w:tcPr>
            <w:tcW w:w="4950" w:type="dxa"/>
            <w:vAlign w:val="center"/>
          </w:tcPr>
          <w:p w14:paraId="51641FD3" w14:textId="2D9F3FBD" w:rsidR="00453ABE" w:rsidRPr="00C16946" w:rsidRDefault="00000000" w:rsidP="00C16946">
            <w:pPr>
              <w:pStyle w:val="TableParagraph"/>
              <w:spacing w:before="0" w:line="276" w:lineRule="auto"/>
              <w:rPr>
                <w:b/>
                <w:sz w:val="24"/>
                <w:lang w:val="es-419"/>
              </w:rPr>
            </w:pPr>
            <w:r>
              <w:rPr>
                <w:b/>
                <w:bCs/>
                <w:sz w:val="24"/>
                <w:szCs w:val="24"/>
                <w:bdr w:val="nil"/>
                <w:lang w:val="es-ES_tradnl"/>
              </w:rPr>
              <w:t>Correo electrónico de la SMP:</w:t>
            </w:r>
            <w:r w:rsidR="00E353C1">
              <w:rPr>
                <w:b/>
                <w:bCs/>
                <w:sz w:val="24"/>
                <w:szCs w:val="24"/>
                <w:bdr w:val="nil"/>
                <w:lang w:val="es-ES_tradnl"/>
              </w:rPr>
              <w:t xml:space="preserve"> </w:t>
            </w:r>
            <w:r w:rsidR="00E353C1" w:rsidRPr="00E353C1">
              <w:rPr>
                <w:b/>
                <w:bCs/>
                <w:sz w:val="20"/>
                <w:szCs w:val="20"/>
                <w:bdr w:val="nil"/>
                <w:lang w:val="es-ES_tradnl"/>
              </w:rPr>
              <w:t>NevadaMAP@adsd.nv.gov</w:t>
            </w:r>
          </w:p>
        </w:tc>
      </w:tr>
      <w:tr w:rsidR="00455613" w:rsidRPr="00E353C1" w14:paraId="06F4BE64" w14:textId="77777777" w:rsidTr="00C16946">
        <w:trPr>
          <w:trHeight w:hRule="exact" w:val="543"/>
          <w:jc w:val="center"/>
        </w:trPr>
        <w:tc>
          <w:tcPr>
            <w:tcW w:w="4950" w:type="dxa"/>
            <w:vAlign w:val="center"/>
          </w:tcPr>
          <w:p w14:paraId="081ADC80" w14:textId="476EF9DB" w:rsidR="00453ABE" w:rsidRDefault="00000000" w:rsidP="00C16946">
            <w:pPr>
              <w:pStyle w:val="TableParagraph"/>
              <w:spacing w:before="0" w:line="276" w:lineRule="auto"/>
              <w:rPr>
                <w:b/>
                <w:sz w:val="24"/>
              </w:rPr>
            </w:pPr>
            <w:r w:rsidRPr="00E353C1">
              <w:rPr>
                <w:b/>
                <w:bCs/>
                <w:sz w:val="24"/>
                <w:szCs w:val="24"/>
                <w:bdr w:val="nil"/>
              </w:rPr>
              <w:t>Sitio web de SHIP:</w:t>
            </w:r>
            <w:r w:rsidR="00E353C1" w:rsidRPr="00E353C1">
              <w:rPr>
                <w:b/>
                <w:bCs/>
                <w:sz w:val="24"/>
                <w:szCs w:val="24"/>
                <w:bdr w:val="nil"/>
              </w:rPr>
              <w:t xml:space="preserve"> </w:t>
            </w:r>
            <w:r w:rsidR="00E353C1" w:rsidRPr="00E353C1">
              <w:rPr>
                <w:b/>
                <w:bCs/>
                <w:sz w:val="16"/>
                <w:szCs w:val="16"/>
                <w:bdr w:val="nil"/>
              </w:rPr>
              <w:t>https://www.nevadacareconnection.org/</w:t>
            </w:r>
          </w:p>
        </w:tc>
        <w:tc>
          <w:tcPr>
            <w:tcW w:w="4950" w:type="dxa"/>
            <w:vAlign w:val="center"/>
          </w:tcPr>
          <w:p w14:paraId="0989CFC7" w14:textId="7B21C605" w:rsidR="00453ABE" w:rsidRPr="00C16946" w:rsidRDefault="00E353C1" w:rsidP="00C16946">
            <w:pPr>
              <w:pStyle w:val="TableParagraph"/>
              <w:spacing w:before="0" w:line="276" w:lineRule="auto"/>
              <w:rPr>
                <w:b/>
                <w:sz w:val="24"/>
                <w:lang w:val="es-419"/>
              </w:rPr>
            </w:pPr>
            <w:r>
              <w:rPr>
                <w:b/>
                <w:bCs/>
                <w:sz w:val="24"/>
                <w:szCs w:val="24"/>
                <w:bdr w:val="nil"/>
                <w:lang w:val="es-ES_tradnl"/>
              </w:rPr>
              <w:t>S</w:t>
            </w:r>
            <w:r w:rsidR="00000000">
              <w:rPr>
                <w:b/>
                <w:bCs/>
                <w:sz w:val="24"/>
                <w:szCs w:val="24"/>
                <w:bdr w:val="nil"/>
                <w:lang w:val="es-ES_tradnl"/>
              </w:rPr>
              <w:t>itio web de la SMP:</w:t>
            </w:r>
            <w:r>
              <w:rPr>
                <w:b/>
                <w:bCs/>
                <w:sz w:val="24"/>
                <w:szCs w:val="24"/>
                <w:bdr w:val="nil"/>
                <w:lang w:val="es-ES_tradnl"/>
              </w:rPr>
              <w:t xml:space="preserve"> </w:t>
            </w:r>
            <w:r w:rsidRPr="00E353C1">
              <w:rPr>
                <w:b/>
                <w:bCs/>
                <w:sz w:val="16"/>
                <w:szCs w:val="16"/>
                <w:bdr w:val="nil"/>
                <w:lang w:val="es-ES_tradnl"/>
              </w:rPr>
              <w:t>https://www.nevadacareconnection.org</w:t>
            </w:r>
          </w:p>
        </w:tc>
      </w:tr>
      <w:tr w:rsidR="00455613" w:rsidRPr="00E353C1" w14:paraId="4857542D" w14:textId="77777777" w:rsidTr="00C16946">
        <w:trPr>
          <w:trHeight w:hRule="exact" w:val="1578"/>
          <w:jc w:val="center"/>
        </w:trPr>
        <w:tc>
          <w:tcPr>
            <w:tcW w:w="4950" w:type="dxa"/>
            <w:vAlign w:val="center"/>
          </w:tcPr>
          <w:p w14:paraId="7AFF1659" w14:textId="77777777" w:rsidR="00453ABE" w:rsidRPr="00C16946" w:rsidRDefault="00000000" w:rsidP="00C16946">
            <w:pPr>
              <w:pStyle w:val="TableParagraph"/>
              <w:spacing w:before="0" w:line="276" w:lineRule="auto"/>
              <w:ind w:left="0"/>
              <w:rPr>
                <w:b/>
                <w:sz w:val="24"/>
                <w:lang w:val="es-419"/>
              </w:rPr>
            </w:pPr>
            <w:r>
              <w:rPr>
                <w:b/>
                <w:bCs/>
                <w:sz w:val="24"/>
                <w:szCs w:val="24"/>
                <w:bdr w:val="nil"/>
                <w:lang w:val="es-ES_tradnl"/>
              </w:rPr>
              <w:t xml:space="preserve">   Para encontrar un SHIP en otro estado:</w:t>
            </w:r>
          </w:p>
          <w:p w14:paraId="0C53AF6F" w14:textId="709D05C5" w:rsidR="00453ABE" w:rsidRPr="00C16946" w:rsidRDefault="00000000" w:rsidP="00C16946">
            <w:pPr>
              <w:pStyle w:val="TableParagraph"/>
              <w:spacing w:before="0" w:line="276" w:lineRule="auto"/>
              <w:rPr>
                <w:lang w:val="es-419"/>
              </w:rPr>
            </w:pPr>
            <w:r>
              <w:rPr>
                <w:sz w:val="24"/>
                <w:szCs w:val="24"/>
                <w:bdr w:val="nil"/>
                <w:lang w:val="es-ES_tradnl"/>
              </w:rPr>
              <w:t xml:space="preserve">llame al 877-839-2675 (y diga “Medicare” cuando se lo pidan) o visite </w:t>
            </w:r>
            <w:hyperlink r:id="rId20" w:history="1">
              <w:r>
                <w:rPr>
                  <w:color w:val="0563C1"/>
                  <w:sz w:val="24"/>
                  <w:szCs w:val="24"/>
                  <w:u w:val="single"/>
                  <w:bdr w:val="nil"/>
                  <w:lang w:val="es-ES_tradnl"/>
                </w:rPr>
                <w:t>www.shiphelp.org</w:t>
              </w:r>
            </w:hyperlink>
          </w:p>
        </w:tc>
        <w:tc>
          <w:tcPr>
            <w:tcW w:w="4950" w:type="dxa"/>
            <w:vAlign w:val="center"/>
          </w:tcPr>
          <w:p w14:paraId="017DE642" w14:textId="77777777" w:rsidR="00453ABE" w:rsidRPr="00C16946" w:rsidRDefault="00000000" w:rsidP="00C16946">
            <w:pPr>
              <w:pStyle w:val="TableParagraph"/>
              <w:spacing w:before="0" w:line="276" w:lineRule="auto"/>
              <w:ind w:left="0"/>
              <w:rPr>
                <w:b/>
                <w:sz w:val="24"/>
                <w:lang w:val="es-419"/>
              </w:rPr>
            </w:pPr>
            <w:r>
              <w:rPr>
                <w:b/>
                <w:bCs/>
                <w:sz w:val="24"/>
                <w:szCs w:val="24"/>
                <w:bdr w:val="nil"/>
                <w:lang w:val="es-ES_tradnl"/>
              </w:rPr>
              <w:t xml:space="preserve">   Para encontrar una SMP en otro estado:</w:t>
            </w:r>
          </w:p>
          <w:p w14:paraId="55F7168A" w14:textId="77777777" w:rsidR="00453ABE" w:rsidRPr="00C16946" w:rsidRDefault="00000000" w:rsidP="00C16946">
            <w:pPr>
              <w:pStyle w:val="TableParagraph"/>
              <w:spacing w:before="0" w:line="276" w:lineRule="auto"/>
              <w:rPr>
                <w:rStyle w:val="Hyperlink"/>
                <w:sz w:val="24"/>
                <w:lang w:val="es-419"/>
              </w:rPr>
            </w:pPr>
            <w:r>
              <w:rPr>
                <w:sz w:val="24"/>
                <w:szCs w:val="24"/>
                <w:bdr w:val="nil"/>
                <w:lang w:val="es-ES_tradnl"/>
              </w:rPr>
              <w:t xml:space="preserve">llame al 877-808-2468 o visite </w:t>
            </w:r>
            <w:hyperlink r:id="rId21" w:history="1">
              <w:r>
                <w:rPr>
                  <w:color w:val="0563C1"/>
                  <w:sz w:val="24"/>
                  <w:szCs w:val="24"/>
                  <w:u w:val="single"/>
                  <w:bdr w:val="nil"/>
                  <w:lang w:val="es-ES_tradnl"/>
                </w:rPr>
                <w:t>www.smpresource.org</w:t>
              </w:r>
            </w:hyperlink>
            <w:r>
              <w:rPr>
                <w:sz w:val="24"/>
                <w:szCs w:val="24"/>
                <w:bdr w:val="nil"/>
                <w:lang w:val="es-ES_tradnl"/>
              </w:rPr>
              <w:t>.</w:t>
            </w:r>
          </w:p>
          <w:p w14:paraId="03289E8E" w14:textId="77777777" w:rsidR="00673491" w:rsidRPr="00C16946" w:rsidRDefault="00673491" w:rsidP="00C16946">
            <w:pPr>
              <w:pStyle w:val="TableParagraph"/>
              <w:spacing w:before="0" w:line="276" w:lineRule="auto"/>
              <w:rPr>
                <w:sz w:val="24"/>
                <w:lang w:val="es-419"/>
              </w:rPr>
            </w:pPr>
          </w:p>
        </w:tc>
      </w:tr>
      <w:tr w:rsidR="00455613" w:rsidRPr="00E353C1" w14:paraId="3C292139" w14:textId="77777777" w:rsidTr="00C16946">
        <w:trPr>
          <w:trHeight w:hRule="exact" w:val="5277"/>
          <w:jc w:val="center"/>
        </w:trPr>
        <w:tc>
          <w:tcPr>
            <w:tcW w:w="9900" w:type="dxa"/>
            <w:gridSpan w:val="2"/>
            <w:vAlign w:val="center"/>
          </w:tcPr>
          <w:p w14:paraId="59450ABB" w14:textId="77777777" w:rsidR="00673491" w:rsidRPr="00C16946" w:rsidRDefault="00673491" w:rsidP="00C16946">
            <w:pPr>
              <w:pStyle w:val="TableParagraph"/>
              <w:spacing w:before="0" w:line="276" w:lineRule="auto"/>
              <w:ind w:left="0"/>
              <w:jc w:val="center"/>
              <w:rPr>
                <w:iCs/>
                <w:sz w:val="24"/>
                <w:szCs w:val="24"/>
                <w:lang w:val="es-419"/>
              </w:rPr>
            </w:pPr>
          </w:p>
          <w:p w14:paraId="48B9843F" w14:textId="77777777" w:rsidR="00453ABE" w:rsidRPr="00C16946" w:rsidRDefault="00000000" w:rsidP="00C16946">
            <w:pPr>
              <w:pStyle w:val="TableParagraph"/>
              <w:spacing w:before="0" w:line="276" w:lineRule="auto"/>
              <w:ind w:left="0"/>
              <w:jc w:val="center"/>
              <w:rPr>
                <w:rStyle w:val="Hyperlink"/>
                <w:iCs/>
                <w:sz w:val="24"/>
                <w:szCs w:val="24"/>
                <w:lang w:val="es-419"/>
              </w:rPr>
            </w:pPr>
            <w:r>
              <w:rPr>
                <w:iCs/>
                <w:sz w:val="24"/>
                <w:szCs w:val="24"/>
                <w:bdr w:val="nil"/>
                <w:lang w:val="es-ES_tradnl"/>
              </w:rPr>
              <w:t xml:space="preserve">Centro de Soporte Técnico de SHIP: 877-839-2675 | </w:t>
            </w:r>
            <w:hyperlink r:id="rId22" w:history="1">
              <w:r>
                <w:rPr>
                  <w:iCs/>
                  <w:color w:val="0563C1"/>
                  <w:sz w:val="24"/>
                  <w:szCs w:val="24"/>
                  <w:u w:val="single"/>
                  <w:bdr w:val="nil"/>
                  <w:lang w:val="es-ES_tradnl"/>
                </w:rPr>
                <w:t>www.shiphelp.org</w:t>
              </w:r>
            </w:hyperlink>
            <w:r>
              <w:rPr>
                <w:iCs/>
                <w:sz w:val="24"/>
                <w:szCs w:val="24"/>
                <w:bdr w:val="nil"/>
                <w:lang w:val="es-ES_tradnl"/>
              </w:rPr>
              <w:t xml:space="preserve"> | </w:t>
            </w:r>
            <w:hyperlink r:id="rId23" w:history="1">
              <w:r>
                <w:rPr>
                  <w:iCs/>
                  <w:color w:val="0563C1"/>
                  <w:sz w:val="24"/>
                  <w:szCs w:val="24"/>
                  <w:u w:val="single"/>
                  <w:bdr w:val="nil"/>
                  <w:lang w:val="es-ES_tradnl"/>
                </w:rPr>
                <w:t>info@shiphelp.org</w:t>
              </w:r>
            </w:hyperlink>
          </w:p>
          <w:p w14:paraId="598948EA" w14:textId="77777777" w:rsidR="00C16946" w:rsidRDefault="00000000" w:rsidP="00C16946">
            <w:pPr>
              <w:pStyle w:val="TableParagraph"/>
              <w:spacing w:before="0" w:line="276" w:lineRule="auto"/>
              <w:ind w:left="180"/>
              <w:jc w:val="center"/>
              <w:rPr>
                <w:iCs/>
                <w:sz w:val="24"/>
                <w:szCs w:val="24"/>
                <w:bdr w:val="nil"/>
                <w:lang w:val="es-ES_tradnl"/>
              </w:rPr>
            </w:pPr>
            <w:r>
              <w:rPr>
                <w:iCs/>
                <w:sz w:val="24"/>
                <w:szCs w:val="24"/>
                <w:bdr w:val="nil"/>
                <w:lang w:val="es-ES_tradnl"/>
              </w:rPr>
              <w:t xml:space="preserve">Centro de Recursos de la SMP: 877-808-2468 </w:t>
            </w:r>
          </w:p>
          <w:p w14:paraId="10133656" w14:textId="5B40A1BA" w:rsidR="00453ABE" w:rsidRPr="00C16946" w:rsidRDefault="00000000" w:rsidP="00C16946">
            <w:pPr>
              <w:pStyle w:val="TableParagraph"/>
              <w:spacing w:before="0" w:line="276" w:lineRule="auto"/>
              <w:ind w:left="180"/>
              <w:jc w:val="center"/>
              <w:rPr>
                <w:i/>
                <w:sz w:val="24"/>
                <w:szCs w:val="24"/>
                <w:lang w:val="es-419"/>
              </w:rPr>
            </w:pPr>
            <w:r>
              <w:rPr>
                <w:iCs/>
                <w:sz w:val="24"/>
                <w:szCs w:val="24"/>
                <w:bdr w:val="nil"/>
                <w:lang w:val="es-ES_tradnl"/>
              </w:rPr>
              <w:t xml:space="preserve"> </w:t>
            </w:r>
            <w:hyperlink r:id="rId24" w:history="1">
              <w:r>
                <w:rPr>
                  <w:iCs/>
                  <w:color w:val="0563C1"/>
                  <w:sz w:val="24"/>
                  <w:szCs w:val="24"/>
                  <w:u w:val="single"/>
                  <w:bdr w:val="nil"/>
                  <w:lang w:val="es-ES_tradnl"/>
                </w:rPr>
                <w:t>www.smpresource.org</w:t>
              </w:r>
            </w:hyperlink>
            <w:r>
              <w:rPr>
                <w:iCs/>
                <w:sz w:val="24"/>
                <w:szCs w:val="24"/>
                <w:bdr w:val="nil"/>
                <w:lang w:val="es-ES_tradnl"/>
              </w:rPr>
              <w:t xml:space="preserve"> | </w:t>
            </w:r>
            <w:hyperlink r:id="rId25" w:history="1">
              <w:r>
                <w:rPr>
                  <w:iCs/>
                  <w:color w:val="0563C1"/>
                  <w:sz w:val="24"/>
                  <w:szCs w:val="24"/>
                  <w:u w:val="single"/>
                  <w:bdr w:val="nil"/>
                  <w:lang w:val="es-ES_tradnl"/>
                </w:rPr>
                <w:t>info@smpresource.org</w:t>
              </w:r>
            </w:hyperlink>
          </w:p>
          <w:p w14:paraId="4C1845BA" w14:textId="77777777" w:rsidR="00453ABE" w:rsidRPr="000610A6" w:rsidRDefault="00000000" w:rsidP="00C16946">
            <w:pPr>
              <w:pStyle w:val="TableParagraph"/>
              <w:spacing w:before="0" w:line="276" w:lineRule="auto"/>
              <w:ind w:left="180"/>
              <w:jc w:val="center"/>
              <w:rPr>
                <w:i/>
                <w:sz w:val="24"/>
                <w:szCs w:val="24"/>
              </w:rPr>
            </w:pPr>
            <w:r w:rsidRPr="00C16946">
              <w:rPr>
                <w:i/>
                <w:iCs/>
                <w:sz w:val="24"/>
                <w:szCs w:val="24"/>
                <w:bdr w:val="nil"/>
              </w:rPr>
              <w:t xml:space="preserve">© 2023 Medicare Rights Center | </w:t>
            </w:r>
            <w:hyperlink r:id="rId26" w:history="1">
              <w:r w:rsidRPr="00C16946">
                <w:rPr>
                  <w:i/>
                  <w:iCs/>
                  <w:color w:val="0563C1"/>
                  <w:sz w:val="24"/>
                  <w:szCs w:val="24"/>
                  <w:u w:val="single"/>
                  <w:bdr w:val="nil"/>
                </w:rPr>
                <w:t>www.medicareinteractive.org</w:t>
              </w:r>
            </w:hyperlink>
            <w:r w:rsidRPr="00C16946">
              <w:rPr>
                <w:i/>
                <w:iCs/>
                <w:sz w:val="24"/>
                <w:szCs w:val="24"/>
                <w:bdr w:val="nil"/>
              </w:rPr>
              <w:t xml:space="preserve">  |</w:t>
            </w:r>
          </w:p>
          <w:p w14:paraId="5A37CB28" w14:textId="77777777" w:rsidR="00453ABE" w:rsidRPr="000610A6" w:rsidRDefault="00453ABE" w:rsidP="00C16946">
            <w:pPr>
              <w:pStyle w:val="TableParagraph"/>
              <w:spacing w:before="0" w:line="276" w:lineRule="auto"/>
              <w:ind w:left="180"/>
              <w:jc w:val="center"/>
              <w:rPr>
                <w:i/>
                <w:sz w:val="24"/>
                <w:szCs w:val="24"/>
              </w:rPr>
            </w:pPr>
          </w:p>
          <w:p w14:paraId="2979AE86" w14:textId="77777777" w:rsidR="00453ABE" w:rsidRPr="00C16946" w:rsidRDefault="00000000" w:rsidP="00C16946">
            <w:pPr>
              <w:pStyle w:val="TableParagraph"/>
              <w:spacing w:before="0" w:line="276" w:lineRule="auto"/>
              <w:ind w:left="180"/>
              <w:jc w:val="center"/>
              <w:rPr>
                <w:i/>
                <w:sz w:val="20"/>
                <w:szCs w:val="20"/>
                <w:lang w:val="es-419"/>
              </w:rPr>
            </w:pPr>
            <w:r>
              <w:rPr>
                <w:i/>
                <w:iCs/>
                <w:sz w:val="24"/>
                <w:szCs w:val="24"/>
                <w:bdr w:val="nil"/>
                <w:lang w:val="es-ES_tradnl"/>
              </w:rPr>
              <w:t>El Centro de Derechos de Medicare (Medicare Rights Center)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10EC59AF" w14:textId="77777777" w:rsidR="009A36DB" w:rsidRPr="00C16946" w:rsidRDefault="009A36DB" w:rsidP="00950E05">
      <w:pPr>
        <w:tabs>
          <w:tab w:val="left" w:pos="3069"/>
        </w:tabs>
        <w:rPr>
          <w:rFonts w:ascii="Arial" w:hAnsi="Arial" w:cs="Arial"/>
          <w:color w:val="000000" w:themeColor="text1"/>
          <w:sz w:val="24"/>
          <w:szCs w:val="24"/>
          <w:lang w:val="es-419"/>
        </w:rPr>
      </w:pPr>
    </w:p>
    <w:p w14:paraId="09960EEF" w14:textId="77777777" w:rsidR="009A36DB" w:rsidRPr="00C16946" w:rsidRDefault="009A36DB" w:rsidP="00950E05">
      <w:pPr>
        <w:tabs>
          <w:tab w:val="left" w:pos="3069"/>
        </w:tabs>
        <w:rPr>
          <w:rFonts w:ascii="Arial" w:hAnsi="Arial" w:cs="Arial"/>
          <w:color w:val="000000" w:themeColor="text1"/>
          <w:sz w:val="24"/>
          <w:szCs w:val="24"/>
          <w:lang w:val="es-419"/>
        </w:rPr>
      </w:pPr>
    </w:p>
    <w:sectPr w:rsidR="009A36DB" w:rsidRPr="00C16946" w:rsidSect="00392A3F">
      <w:headerReference w:type="default" r:id="rId27"/>
      <w:footerReference w:type="default" r:id="rId28"/>
      <w:pgSz w:w="12240" w:h="15840"/>
      <w:pgMar w:top="180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A2447" w14:textId="77777777" w:rsidR="00392A3F" w:rsidRDefault="00392A3F">
      <w:pPr>
        <w:spacing w:after="0" w:line="240" w:lineRule="auto"/>
      </w:pPr>
      <w:r>
        <w:separator/>
      </w:r>
    </w:p>
  </w:endnote>
  <w:endnote w:type="continuationSeparator" w:id="0">
    <w:p w14:paraId="045C318F" w14:textId="77777777" w:rsidR="00392A3F" w:rsidRDefault="0039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043916"/>
      <w:docPartObj>
        <w:docPartGallery w:val="Page Numbers (Bottom of Page)"/>
        <w:docPartUnique/>
      </w:docPartObj>
    </w:sdtPr>
    <w:sdtEndPr>
      <w:rPr>
        <w:noProof/>
      </w:rPr>
    </w:sdtEndPr>
    <w:sdtContent>
      <w:p w14:paraId="106BED71" w14:textId="77777777" w:rsidR="00226826" w:rsidRDefault="00000000">
        <w:pPr>
          <w:pStyle w:val="Footer"/>
        </w:pPr>
        <w:r>
          <w:fldChar w:fldCharType="begin"/>
        </w:r>
        <w:r>
          <w:instrText xml:space="preserve"> PAGE   \* MERGEFORMAT </w:instrText>
        </w:r>
        <w:r>
          <w:fldChar w:fldCharType="separate"/>
        </w:r>
        <w:r>
          <w:rPr>
            <w:noProof/>
          </w:rPr>
          <w:t>2</w:t>
        </w:r>
        <w:r>
          <w:rPr>
            <w:noProof/>
          </w:rPr>
          <w:fldChar w:fldCharType="end"/>
        </w:r>
        <w:r>
          <w:rPr>
            <w:rFonts w:ascii="Calibri" w:eastAsia="Calibri" w:hAnsi="Calibri" w:cs="Calibri"/>
            <w:bdr w:val="nil"/>
            <w:lang w:val="es-ES_tradnl"/>
          </w:rPr>
          <w:tab/>
        </w:r>
        <w:r>
          <w:rPr>
            <w:rFonts w:ascii="Calibri" w:eastAsia="Calibri" w:hAnsi="Calibri" w:cs="Calibri"/>
            <w:bdr w:val="nil"/>
            <w:lang w:val="es-ES_tradnl"/>
          </w:rPr>
          <w:tab/>
          <w:t>Marzo de 2024</w:t>
        </w:r>
      </w:p>
    </w:sdtContent>
  </w:sdt>
  <w:p w14:paraId="1780B217" w14:textId="77777777" w:rsidR="004024F9" w:rsidRPr="007339D0" w:rsidRDefault="004024F9" w:rsidP="007339D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D93A2" w14:textId="77777777" w:rsidR="00392A3F" w:rsidRDefault="00392A3F">
      <w:pPr>
        <w:spacing w:after="0" w:line="240" w:lineRule="auto"/>
      </w:pPr>
      <w:r>
        <w:separator/>
      </w:r>
    </w:p>
  </w:footnote>
  <w:footnote w:type="continuationSeparator" w:id="0">
    <w:p w14:paraId="386BDB67" w14:textId="77777777" w:rsidR="00392A3F" w:rsidRDefault="0039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86A75" w14:textId="77777777" w:rsidR="00E97F8E" w:rsidRPr="00BC57FF" w:rsidRDefault="00000000"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22E7E3B1" wp14:editId="3516B86C">
              <wp:simplePos x="0" y="0"/>
              <wp:positionH relativeFrom="margin">
                <wp:posOffset>1219200</wp:posOffset>
              </wp:positionH>
              <wp:positionV relativeFrom="paragraph">
                <wp:posOffset>-228600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anchor>
          </w:drawing>
        </mc:Choice>
        <mc:Fallback>
          <w:pict>
            <v:group id="Group 2" o:spid="_x0000_s2049" style="width:347.7pt;height:53.25pt;margin-top:-18pt;margin-left:96pt;mso-position-horizontal-relative:margin;position:absolute;z-index:251659264" coordsize="44157,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screenshot of a video game&#10;&#10;Description automatically generated with medium confidence" style="width:12471;height:5664;mso-wrap-style:square;position:absolute;top:762;visibility:visible">
                <v:imagedata r:id="rId3" o:title="A screenshot of a video game&#10;&#10;Description automatically generated with medium confidence"/>
              </v:shape>
              <v:shape id="Picture 6" o:spid="_x0000_s2051" type="#_x0000_t75" alt="A picture containing text, clipart&#10;&#10;Description automatically generated" style="width:29171;height:6762;left:14986;mso-wrap-style:square;position:absolute;visibility:visible">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2277"/>
    <w:multiLevelType w:val="hybridMultilevel"/>
    <w:tmpl w:val="AF3C2E9A"/>
    <w:lvl w:ilvl="0" w:tplc="AF34EA3A">
      <w:start w:val="1"/>
      <w:numFmt w:val="bullet"/>
      <w:lvlText w:val=""/>
      <w:lvlJc w:val="left"/>
      <w:pPr>
        <w:ind w:left="720" w:hanging="360"/>
      </w:pPr>
      <w:rPr>
        <w:rFonts w:ascii="Symbol" w:hAnsi="Symbol" w:hint="default"/>
      </w:rPr>
    </w:lvl>
    <w:lvl w:ilvl="1" w:tplc="477602DA" w:tentative="1">
      <w:start w:val="1"/>
      <w:numFmt w:val="bullet"/>
      <w:lvlText w:val="o"/>
      <w:lvlJc w:val="left"/>
      <w:pPr>
        <w:ind w:left="1440" w:hanging="360"/>
      </w:pPr>
      <w:rPr>
        <w:rFonts w:ascii="Courier New" w:hAnsi="Courier New" w:cs="Courier New" w:hint="default"/>
      </w:rPr>
    </w:lvl>
    <w:lvl w:ilvl="2" w:tplc="E506C98E" w:tentative="1">
      <w:start w:val="1"/>
      <w:numFmt w:val="bullet"/>
      <w:lvlText w:val=""/>
      <w:lvlJc w:val="left"/>
      <w:pPr>
        <w:ind w:left="2160" w:hanging="360"/>
      </w:pPr>
      <w:rPr>
        <w:rFonts w:ascii="Wingdings" w:hAnsi="Wingdings" w:hint="default"/>
      </w:rPr>
    </w:lvl>
    <w:lvl w:ilvl="3" w:tplc="CD70C9CE" w:tentative="1">
      <w:start w:val="1"/>
      <w:numFmt w:val="bullet"/>
      <w:lvlText w:val=""/>
      <w:lvlJc w:val="left"/>
      <w:pPr>
        <w:ind w:left="2880" w:hanging="360"/>
      </w:pPr>
      <w:rPr>
        <w:rFonts w:ascii="Symbol" w:hAnsi="Symbol" w:hint="default"/>
      </w:rPr>
    </w:lvl>
    <w:lvl w:ilvl="4" w:tplc="75945260" w:tentative="1">
      <w:start w:val="1"/>
      <w:numFmt w:val="bullet"/>
      <w:lvlText w:val="o"/>
      <w:lvlJc w:val="left"/>
      <w:pPr>
        <w:ind w:left="3600" w:hanging="360"/>
      </w:pPr>
      <w:rPr>
        <w:rFonts w:ascii="Courier New" w:hAnsi="Courier New" w:cs="Courier New" w:hint="default"/>
      </w:rPr>
    </w:lvl>
    <w:lvl w:ilvl="5" w:tplc="9A8A332E" w:tentative="1">
      <w:start w:val="1"/>
      <w:numFmt w:val="bullet"/>
      <w:lvlText w:val=""/>
      <w:lvlJc w:val="left"/>
      <w:pPr>
        <w:ind w:left="4320" w:hanging="360"/>
      </w:pPr>
      <w:rPr>
        <w:rFonts w:ascii="Wingdings" w:hAnsi="Wingdings" w:hint="default"/>
      </w:rPr>
    </w:lvl>
    <w:lvl w:ilvl="6" w:tplc="C7A6D234" w:tentative="1">
      <w:start w:val="1"/>
      <w:numFmt w:val="bullet"/>
      <w:lvlText w:val=""/>
      <w:lvlJc w:val="left"/>
      <w:pPr>
        <w:ind w:left="5040" w:hanging="360"/>
      </w:pPr>
      <w:rPr>
        <w:rFonts w:ascii="Symbol" w:hAnsi="Symbol" w:hint="default"/>
      </w:rPr>
    </w:lvl>
    <w:lvl w:ilvl="7" w:tplc="9DD80D16" w:tentative="1">
      <w:start w:val="1"/>
      <w:numFmt w:val="bullet"/>
      <w:lvlText w:val="o"/>
      <w:lvlJc w:val="left"/>
      <w:pPr>
        <w:ind w:left="5760" w:hanging="360"/>
      </w:pPr>
      <w:rPr>
        <w:rFonts w:ascii="Courier New" w:hAnsi="Courier New" w:cs="Courier New" w:hint="default"/>
      </w:rPr>
    </w:lvl>
    <w:lvl w:ilvl="8" w:tplc="6ECABBB8" w:tentative="1">
      <w:start w:val="1"/>
      <w:numFmt w:val="bullet"/>
      <w:lvlText w:val=""/>
      <w:lvlJc w:val="left"/>
      <w:pPr>
        <w:ind w:left="6480" w:hanging="360"/>
      </w:pPr>
      <w:rPr>
        <w:rFonts w:ascii="Wingdings" w:hAnsi="Wingdings" w:hint="default"/>
      </w:rPr>
    </w:lvl>
  </w:abstractNum>
  <w:abstractNum w:abstractNumId="1" w15:restartNumberingAfterBreak="0">
    <w:nsid w:val="0ADE0DE5"/>
    <w:multiLevelType w:val="hybridMultilevel"/>
    <w:tmpl w:val="1794CF28"/>
    <w:lvl w:ilvl="0" w:tplc="1C94BBD8">
      <w:start w:val="1"/>
      <w:numFmt w:val="bullet"/>
      <w:lvlText w:val=""/>
      <w:lvlJc w:val="left"/>
      <w:pPr>
        <w:ind w:left="3780" w:hanging="360"/>
      </w:pPr>
      <w:rPr>
        <w:rFonts w:ascii="Symbol" w:hAnsi="Symbol" w:hint="default"/>
      </w:rPr>
    </w:lvl>
    <w:lvl w:ilvl="1" w:tplc="C65A1C26">
      <w:start w:val="1"/>
      <w:numFmt w:val="bullet"/>
      <w:lvlText w:val="o"/>
      <w:lvlJc w:val="left"/>
      <w:pPr>
        <w:ind w:left="4500" w:hanging="360"/>
      </w:pPr>
      <w:rPr>
        <w:rFonts w:ascii="Courier New" w:hAnsi="Courier New" w:cs="Courier New" w:hint="default"/>
      </w:rPr>
    </w:lvl>
    <w:lvl w:ilvl="2" w:tplc="29642BB8" w:tentative="1">
      <w:start w:val="1"/>
      <w:numFmt w:val="bullet"/>
      <w:lvlText w:val=""/>
      <w:lvlJc w:val="left"/>
      <w:pPr>
        <w:ind w:left="5220" w:hanging="360"/>
      </w:pPr>
      <w:rPr>
        <w:rFonts w:ascii="Wingdings" w:hAnsi="Wingdings" w:hint="default"/>
      </w:rPr>
    </w:lvl>
    <w:lvl w:ilvl="3" w:tplc="9B4ACF9C" w:tentative="1">
      <w:start w:val="1"/>
      <w:numFmt w:val="bullet"/>
      <w:lvlText w:val=""/>
      <w:lvlJc w:val="left"/>
      <w:pPr>
        <w:ind w:left="5940" w:hanging="360"/>
      </w:pPr>
      <w:rPr>
        <w:rFonts w:ascii="Symbol" w:hAnsi="Symbol" w:hint="default"/>
      </w:rPr>
    </w:lvl>
    <w:lvl w:ilvl="4" w:tplc="13702EF2" w:tentative="1">
      <w:start w:val="1"/>
      <w:numFmt w:val="bullet"/>
      <w:lvlText w:val="o"/>
      <w:lvlJc w:val="left"/>
      <w:pPr>
        <w:ind w:left="6660" w:hanging="360"/>
      </w:pPr>
      <w:rPr>
        <w:rFonts w:ascii="Courier New" w:hAnsi="Courier New" w:cs="Courier New" w:hint="default"/>
      </w:rPr>
    </w:lvl>
    <w:lvl w:ilvl="5" w:tplc="812013E6" w:tentative="1">
      <w:start w:val="1"/>
      <w:numFmt w:val="bullet"/>
      <w:lvlText w:val=""/>
      <w:lvlJc w:val="left"/>
      <w:pPr>
        <w:ind w:left="7380" w:hanging="360"/>
      </w:pPr>
      <w:rPr>
        <w:rFonts w:ascii="Wingdings" w:hAnsi="Wingdings" w:hint="default"/>
      </w:rPr>
    </w:lvl>
    <w:lvl w:ilvl="6" w:tplc="B2107BC8" w:tentative="1">
      <w:start w:val="1"/>
      <w:numFmt w:val="bullet"/>
      <w:lvlText w:val=""/>
      <w:lvlJc w:val="left"/>
      <w:pPr>
        <w:ind w:left="8100" w:hanging="360"/>
      </w:pPr>
      <w:rPr>
        <w:rFonts w:ascii="Symbol" w:hAnsi="Symbol" w:hint="default"/>
      </w:rPr>
    </w:lvl>
    <w:lvl w:ilvl="7" w:tplc="17A8CD4A" w:tentative="1">
      <w:start w:val="1"/>
      <w:numFmt w:val="bullet"/>
      <w:lvlText w:val="o"/>
      <w:lvlJc w:val="left"/>
      <w:pPr>
        <w:ind w:left="8820" w:hanging="360"/>
      </w:pPr>
      <w:rPr>
        <w:rFonts w:ascii="Courier New" w:hAnsi="Courier New" w:cs="Courier New" w:hint="default"/>
      </w:rPr>
    </w:lvl>
    <w:lvl w:ilvl="8" w:tplc="46243CE2" w:tentative="1">
      <w:start w:val="1"/>
      <w:numFmt w:val="bullet"/>
      <w:lvlText w:val=""/>
      <w:lvlJc w:val="left"/>
      <w:pPr>
        <w:ind w:left="9540" w:hanging="360"/>
      </w:pPr>
      <w:rPr>
        <w:rFonts w:ascii="Wingdings" w:hAnsi="Wingdings" w:hint="default"/>
      </w:rPr>
    </w:lvl>
  </w:abstractNum>
  <w:abstractNum w:abstractNumId="2" w15:restartNumberingAfterBreak="0">
    <w:nsid w:val="0DF22A14"/>
    <w:multiLevelType w:val="multilevel"/>
    <w:tmpl w:val="1E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C3949"/>
    <w:multiLevelType w:val="hybridMultilevel"/>
    <w:tmpl w:val="DC4A9D9E"/>
    <w:lvl w:ilvl="0" w:tplc="3E4C50C8">
      <w:start w:val="1"/>
      <w:numFmt w:val="bullet"/>
      <w:lvlText w:val=""/>
      <w:lvlJc w:val="left"/>
      <w:pPr>
        <w:ind w:left="720" w:hanging="360"/>
      </w:pPr>
      <w:rPr>
        <w:rFonts w:ascii="Symbol" w:hAnsi="Symbol" w:hint="default"/>
      </w:rPr>
    </w:lvl>
    <w:lvl w:ilvl="1" w:tplc="97288470" w:tentative="1">
      <w:start w:val="1"/>
      <w:numFmt w:val="bullet"/>
      <w:lvlText w:val="o"/>
      <w:lvlJc w:val="left"/>
      <w:pPr>
        <w:ind w:left="1440" w:hanging="360"/>
      </w:pPr>
      <w:rPr>
        <w:rFonts w:ascii="Courier New" w:hAnsi="Courier New" w:cs="Courier New" w:hint="default"/>
      </w:rPr>
    </w:lvl>
    <w:lvl w:ilvl="2" w:tplc="5A387708" w:tentative="1">
      <w:start w:val="1"/>
      <w:numFmt w:val="bullet"/>
      <w:lvlText w:val=""/>
      <w:lvlJc w:val="left"/>
      <w:pPr>
        <w:ind w:left="2160" w:hanging="360"/>
      </w:pPr>
      <w:rPr>
        <w:rFonts w:ascii="Wingdings" w:hAnsi="Wingdings" w:hint="default"/>
      </w:rPr>
    </w:lvl>
    <w:lvl w:ilvl="3" w:tplc="ED1A7CE4" w:tentative="1">
      <w:start w:val="1"/>
      <w:numFmt w:val="bullet"/>
      <w:lvlText w:val=""/>
      <w:lvlJc w:val="left"/>
      <w:pPr>
        <w:ind w:left="2880" w:hanging="360"/>
      </w:pPr>
      <w:rPr>
        <w:rFonts w:ascii="Symbol" w:hAnsi="Symbol" w:hint="default"/>
      </w:rPr>
    </w:lvl>
    <w:lvl w:ilvl="4" w:tplc="BF42D6D0" w:tentative="1">
      <w:start w:val="1"/>
      <w:numFmt w:val="bullet"/>
      <w:lvlText w:val="o"/>
      <w:lvlJc w:val="left"/>
      <w:pPr>
        <w:ind w:left="3600" w:hanging="360"/>
      </w:pPr>
      <w:rPr>
        <w:rFonts w:ascii="Courier New" w:hAnsi="Courier New" w:cs="Courier New" w:hint="default"/>
      </w:rPr>
    </w:lvl>
    <w:lvl w:ilvl="5" w:tplc="70A4AA50" w:tentative="1">
      <w:start w:val="1"/>
      <w:numFmt w:val="bullet"/>
      <w:lvlText w:val=""/>
      <w:lvlJc w:val="left"/>
      <w:pPr>
        <w:ind w:left="4320" w:hanging="360"/>
      </w:pPr>
      <w:rPr>
        <w:rFonts w:ascii="Wingdings" w:hAnsi="Wingdings" w:hint="default"/>
      </w:rPr>
    </w:lvl>
    <w:lvl w:ilvl="6" w:tplc="5B02F1CA" w:tentative="1">
      <w:start w:val="1"/>
      <w:numFmt w:val="bullet"/>
      <w:lvlText w:val=""/>
      <w:lvlJc w:val="left"/>
      <w:pPr>
        <w:ind w:left="5040" w:hanging="360"/>
      </w:pPr>
      <w:rPr>
        <w:rFonts w:ascii="Symbol" w:hAnsi="Symbol" w:hint="default"/>
      </w:rPr>
    </w:lvl>
    <w:lvl w:ilvl="7" w:tplc="68B2FB28" w:tentative="1">
      <w:start w:val="1"/>
      <w:numFmt w:val="bullet"/>
      <w:lvlText w:val="o"/>
      <w:lvlJc w:val="left"/>
      <w:pPr>
        <w:ind w:left="5760" w:hanging="360"/>
      </w:pPr>
      <w:rPr>
        <w:rFonts w:ascii="Courier New" w:hAnsi="Courier New" w:cs="Courier New" w:hint="default"/>
      </w:rPr>
    </w:lvl>
    <w:lvl w:ilvl="8" w:tplc="ED882508"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F87AF7D2">
      <w:start w:val="1"/>
      <w:numFmt w:val="bullet"/>
      <w:lvlText w:val=""/>
      <w:lvlJc w:val="left"/>
      <w:pPr>
        <w:ind w:left="720" w:hanging="360"/>
      </w:pPr>
      <w:rPr>
        <w:rFonts w:ascii="Symbol" w:hAnsi="Symbol" w:hint="default"/>
      </w:rPr>
    </w:lvl>
    <w:lvl w:ilvl="1" w:tplc="DC4602E4">
      <w:start w:val="1"/>
      <w:numFmt w:val="bullet"/>
      <w:lvlText w:val="o"/>
      <w:lvlJc w:val="left"/>
      <w:pPr>
        <w:ind w:left="1440" w:hanging="360"/>
      </w:pPr>
      <w:rPr>
        <w:rFonts w:ascii="Courier New" w:hAnsi="Courier New" w:cs="Courier New" w:hint="default"/>
      </w:rPr>
    </w:lvl>
    <w:lvl w:ilvl="2" w:tplc="37123204" w:tentative="1">
      <w:start w:val="1"/>
      <w:numFmt w:val="bullet"/>
      <w:lvlText w:val=""/>
      <w:lvlJc w:val="left"/>
      <w:pPr>
        <w:ind w:left="2160" w:hanging="360"/>
      </w:pPr>
      <w:rPr>
        <w:rFonts w:ascii="Wingdings" w:hAnsi="Wingdings" w:hint="default"/>
      </w:rPr>
    </w:lvl>
    <w:lvl w:ilvl="3" w:tplc="24DED1C0" w:tentative="1">
      <w:start w:val="1"/>
      <w:numFmt w:val="bullet"/>
      <w:lvlText w:val=""/>
      <w:lvlJc w:val="left"/>
      <w:pPr>
        <w:ind w:left="2880" w:hanging="360"/>
      </w:pPr>
      <w:rPr>
        <w:rFonts w:ascii="Symbol" w:hAnsi="Symbol" w:hint="default"/>
      </w:rPr>
    </w:lvl>
    <w:lvl w:ilvl="4" w:tplc="3592A026" w:tentative="1">
      <w:start w:val="1"/>
      <w:numFmt w:val="bullet"/>
      <w:lvlText w:val="o"/>
      <w:lvlJc w:val="left"/>
      <w:pPr>
        <w:ind w:left="3600" w:hanging="360"/>
      </w:pPr>
      <w:rPr>
        <w:rFonts w:ascii="Courier New" w:hAnsi="Courier New" w:cs="Courier New" w:hint="default"/>
      </w:rPr>
    </w:lvl>
    <w:lvl w:ilvl="5" w:tplc="43DE02DC" w:tentative="1">
      <w:start w:val="1"/>
      <w:numFmt w:val="bullet"/>
      <w:lvlText w:val=""/>
      <w:lvlJc w:val="left"/>
      <w:pPr>
        <w:ind w:left="4320" w:hanging="360"/>
      </w:pPr>
      <w:rPr>
        <w:rFonts w:ascii="Wingdings" w:hAnsi="Wingdings" w:hint="default"/>
      </w:rPr>
    </w:lvl>
    <w:lvl w:ilvl="6" w:tplc="0DEC8892" w:tentative="1">
      <w:start w:val="1"/>
      <w:numFmt w:val="bullet"/>
      <w:lvlText w:val=""/>
      <w:lvlJc w:val="left"/>
      <w:pPr>
        <w:ind w:left="5040" w:hanging="360"/>
      </w:pPr>
      <w:rPr>
        <w:rFonts w:ascii="Symbol" w:hAnsi="Symbol" w:hint="default"/>
      </w:rPr>
    </w:lvl>
    <w:lvl w:ilvl="7" w:tplc="DC6802A4" w:tentative="1">
      <w:start w:val="1"/>
      <w:numFmt w:val="bullet"/>
      <w:lvlText w:val="o"/>
      <w:lvlJc w:val="left"/>
      <w:pPr>
        <w:ind w:left="5760" w:hanging="360"/>
      </w:pPr>
      <w:rPr>
        <w:rFonts w:ascii="Courier New" w:hAnsi="Courier New" w:cs="Courier New" w:hint="default"/>
      </w:rPr>
    </w:lvl>
    <w:lvl w:ilvl="8" w:tplc="C1F2D380" w:tentative="1">
      <w:start w:val="1"/>
      <w:numFmt w:val="bullet"/>
      <w:lvlText w:val=""/>
      <w:lvlJc w:val="left"/>
      <w:pPr>
        <w:ind w:left="6480" w:hanging="360"/>
      </w:pPr>
      <w:rPr>
        <w:rFonts w:ascii="Wingdings" w:hAnsi="Wingdings" w:hint="default"/>
      </w:rPr>
    </w:lvl>
  </w:abstractNum>
  <w:abstractNum w:abstractNumId="5" w15:restartNumberingAfterBreak="0">
    <w:nsid w:val="249F1A8A"/>
    <w:multiLevelType w:val="hybridMultilevel"/>
    <w:tmpl w:val="8DF2E3DE"/>
    <w:lvl w:ilvl="0" w:tplc="3294DA08">
      <w:start w:val="1"/>
      <w:numFmt w:val="bullet"/>
      <w:lvlText w:val=""/>
      <w:lvlJc w:val="left"/>
      <w:pPr>
        <w:ind w:left="720" w:hanging="360"/>
      </w:pPr>
      <w:rPr>
        <w:rFonts w:ascii="Symbol" w:hAnsi="Symbol" w:hint="default"/>
      </w:rPr>
    </w:lvl>
    <w:lvl w:ilvl="1" w:tplc="F13AF632" w:tentative="1">
      <w:start w:val="1"/>
      <w:numFmt w:val="bullet"/>
      <w:lvlText w:val="o"/>
      <w:lvlJc w:val="left"/>
      <w:pPr>
        <w:ind w:left="1440" w:hanging="360"/>
      </w:pPr>
      <w:rPr>
        <w:rFonts w:ascii="Courier New" w:hAnsi="Courier New" w:cs="Courier New" w:hint="default"/>
      </w:rPr>
    </w:lvl>
    <w:lvl w:ilvl="2" w:tplc="5D5616D8" w:tentative="1">
      <w:start w:val="1"/>
      <w:numFmt w:val="bullet"/>
      <w:lvlText w:val=""/>
      <w:lvlJc w:val="left"/>
      <w:pPr>
        <w:ind w:left="2160" w:hanging="360"/>
      </w:pPr>
      <w:rPr>
        <w:rFonts w:ascii="Wingdings" w:hAnsi="Wingdings" w:hint="default"/>
      </w:rPr>
    </w:lvl>
    <w:lvl w:ilvl="3" w:tplc="ACE41CC6" w:tentative="1">
      <w:start w:val="1"/>
      <w:numFmt w:val="bullet"/>
      <w:lvlText w:val=""/>
      <w:lvlJc w:val="left"/>
      <w:pPr>
        <w:ind w:left="2880" w:hanging="360"/>
      </w:pPr>
      <w:rPr>
        <w:rFonts w:ascii="Symbol" w:hAnsi="Symbol" w:hint="default"/>
      </w:rPr>
    </w:lvl>
    <w:lvl w:ilvl="4" w:tplc="2E84CAF0" w:tentative="1">
      <w:start w:val="1"/>
      <w:numFmt w:val="bullet"/>
      <w:lvlText w:val="o"/>
      <w:lvlJc w:val="left"/>
      <w:pPr>
        <w:ind w:left="3600" w:hanging="360"/>
      </w:pPr>
      <w:rPr>
        <w:rFonts w:ascii="Courier New" w:hAnsi="Courier New" w:cs="Courier New" w:hint="default"/>
      </w:rPr>
    </w:lvl>
    <w:lvl w:ilvl="5" w:tplc="F1D4D170" w:tentative="1">
      <w:start w:val="1"/>
      <w:numFmt w:val="bullet"/>
      <w:lvlText w:val=""/>
      <w:lvlJc w:val="left"/>
      <w:pPr>
        <w:ind w:left="4320" w:hanging="360"/>
      </w:pPr>
      <w:rPr>
        <w:rFonts w:ascii="Wingdings" w:hAnsi="Wingdings" w:hint="default"/>
      </w:rPr>
    </w:lvl>
    <w:lvl w:ilvl="6" w:tplc="6742DAF6" w:tentative="1">
      <w:start w:val="1"/>
      <w:numFmt w:val="bullet"/>
      <w:lvlText w:val=""/>
      <w:lvlJc w:val="left"/>
      <w:pPr>
        <w:ind w:left="5040" w:hanging="360"/>
      </w:pPr>
      <w:rPr>
        <w:rFonts w:ascii="Symbol" w:hAnsi="Symbol" w:hint="default"/>
      </w:rPr>
    </w:lvl>
    <w:lvl w:ilvl="7" w:tplc="A942E8AC" w:tentative="1">
      <w:start w:val="1"/>
      <w:numFmt w:val="bullet"/>
      <w:lvlText w:val="o"/>
      <w:lvlJc w:val="left"/>
      <w:pPr>
        <w:ind w:left="5760" w:hanging="360"/>
      </w:pPr>
      <w:rPr>
        <w:rFonts w:ascii="Courier New" w:hAnsi="Courier New" w:cs="Courier New" w:hint="default"/>
      </w:rPr>
    </w:lvl>
    <w:lvl w:ilvl="8" w:tplc="98F0981E" w:tentative="1">
      <w:start w:val="1"/>
      <w:numFmt w:val="bullet"/>
      <w:lvlText w:val=""/>
      <w:lvlJc w:val="left"/>
      <w:pPr>
        <w:ind w:left="6480" w:hanging="360"/>
      </w:pPr>
      <w:rPr>
        <w:rFonts w:ascii="Wingdings" w:hAnsi="Wingdings" w:hint="default"/>
      </w:rPr>
    </w:lvl>
  </w:abstractNum>
  <w:abstractNum w:abstractNumId="6" w15:restartNumberingAfterBreak="0">
    <w:nsid w:val="3FEF712E"/>
    <w:multiLevelType w:val="hybridMultilevel"/>
    <w:tmpl w:val="8CB47B2E"/>
    <w:lvl w:ilvl="0" w:tplc="A2EA89CA">
      <w:start w:val="1"/>
      <w:numFmt w:val="bullet"/>
      <w:lvlText w:val=""/>
      <w:lvlJc w:val="left"/>
      <w:pPr>
        <w:ind w:left="720" w:hanging="360"/>
      </w:pPr>
      <w:rPr>
        <w:rFonts w:ascii="Wingdings" w:hAnsi="Wingdings" w:hint="default"/>
      </w:rPr>
    </w:lvl>
    <w:lvl w:ilvl="1" w:tplc="836AE8D4" w:tentative="1">
      <w:start w:val="1"/>
      <w:numFmt w:val="bullet"/>
      <w:lvlText w:val="o"/>
      <w:lvlJc w:val="left"/>
      <w:pPr>
        <w:ind w:left="1440" w:hanging="360"/>
      </w:pPr>
      <w:rPr>
        <w:rFonts w:ascii="Courier New" w:hAnsi="Courier New" w:cs="Courier New" w:hint="default"/>
      </w:rPr>
    </w:lvl>
    <w:lvl w:ilvl="2" w:tplc="BDC27140" w:tentative="1">
      <w:start w:val="1"/>
      <w:numFmt w:val="bullet"/>
      <w:lvlText w:val=""/>
      <w:lvlJc w:val="left"/>
      <w:pPr>
        <w:ind w:left="2160" w:hanging="360"/>
      </w:pPr>
      <w:rPr>
        <w:rFonts w:ascii="Wingdings" w:hAnsi="Wingdings" w:hint="default"/>
      </w:rPr>
    </w:lvl>
    <w:lvl w:ilvl="3" w:tplc="0F6E5B04" w:tentative="1">
      <w:start w:val="1"/>
      <w:numFmt w:val="bullet"/>
      <w:lvlText w:val=""/>
      <w:lvlJc w:val="left"/>
      <w:pPr>
        <w:ind w:left="2880" w:hanging="360"/>
      </w:pPr>
      <w:rPr>
        <w:rFonts w:ascii="Symbol" w:hAnsi="Symbol" w:hint="default"/>
      </w:rPr>
    </w:lvl>
    <w:lvl w:ilvl="4" w:tplc="33DCC5EA" w:tentative="1">
      <w:start w:val="1"/>
      <w:numFmt w:val="bullet"/>
      <w:lvlText w:val="o"/>
      <w:lvlJc w:val="left"/>
      <w:pPr>
        <w:ind w:left="3600" w:hanging="360"/>
      </w:pPr>
      <w:rPr>
        <w:rFonts w:ascii="Courier New" w:hAnsi="Courier New" w:cs="Courier New" w:hint="default"/>
      </w:rPr>
    </w:lvl>
    <w:lvl w:ilvl="5" w:tplc="22240FB2" w:tentative="1">
      <w:start w:val="1"/>
      <w:numFmt w:val="bullet"/>
      <w:lvlText w:val=""/>
      <w:lvlJc w:val="left"/>
      <w:pPr>
        <w:ind w:left="4320" w:hanging="360"/>
      </w:pPr>
      <w:rPr>
        <w:rFonts w:ascii="Wingdings" w:hAnsi="Wingdings" w:hint="default"/>
      </w:rPr>
    </w:lvl>
    <w:lvl w:ilvl="6" w:tplc="5E2E98AE" w:tentative="1">
      <w:start w:val="1"/>
      <w:numFmt w:val="bullet"/>
      <w:lvlText w:val=""/>
      <w:lvlJc w:val="left"/>
      <w:pPr>
        <w:ind w:left="5040" w:hanging="360"/>
      </w:pPr>
      <w:rPr>
        <w:rFonts w:ascii="Symbol" w:hAnsi="Symbol" w:hint="default"/>
      </w:rPr>
    </w:lvl>
    <w:lvl w:ilvl="7" w:tplc="D6CA801C" w:tentative="1">
      <w:start w:val="1"/>
      <w:numFmt w:val="bullet"/>
      <w:lvlText w:val="o"/>
      <w:lvlJc w:val="left"/>
      <w:pPr>
        <w:ind w:left="5760" w:hanging="360"/>
      </w:pPr>
      <w:rPr>
        <w:rFonts w:ascii="Courier New" w:hAnsi="Courier New" w:cs="Courier New" w:hint="default"/>
      </w:rPr>
    </w:lvl>
    <w:lvl w:ilvl="8" w:tplc="379E3166" w:tentative="1">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3A82F114">
      <w:start w:val="1"/>
      <w:numFmt w:val="bullet"/>
      <w:lvlText w:val=""/>
      <w:lvlJc w:val="left"/>
      <w:pPr>
        <w:ind w:left="720" w:hanging="360"/>
      </w:pPr>
      <w:rPr>
        <w:rFonts w:ascii="Symbol" w:hAnsi="Symbol" w:hint="default"/>
      </w:rPr>
    </w:lvl>
    <w:lvl w:ilvl="1" w:tplc="1ACC791C" w:tentative="1">
      <w:start w:val="1"/>
      <w:numFmt w:val="bullet"/>
      <w:lvlText w:val="o"/>
      <w:lvlJc w:val="left"/>
      <w:pPr>
        <w:ind w:left="1440" w:hanging="360"/>
      </w:pPr>
      <w:rPr>
        <w:rFonts w:ascii="Courier New" w:hAnsi="Courier New" w:cs="Courier New" w:hint="default"/>
      </w:rPr>
    </w:lvl>
    <w:lvl w:ilvl="2" w:tplc="C9380E64" w:tentative="1">
      <w:start w:val="1"/>
      <w:numFmt w:val="bullet"/>
      <w:lvlText w:val=""/>
      <w:lvlJc w:val="left"/>
      <w:pPr>
        <w:ind w:left="2160" w:hanging="360"/>
      </w:pPr>
      <w:rPr>
        <w:rFonts w:ascii="Wingdings" w:hAnsi="Wingdings" w:hint="default"/>
      </w:rPr>
    </w:lvl>
    <w:lvl w:ilvl="3" w:tplc="8E9A3A2C" w:tentative="1">
      <w:start w:val="1"/>
      <w:numFmt w:val="bullet"/>
      <w:lvlText w:val=""/>
      <w:lvlJc w:val="left"/>
      <w:pPr>
        <w:ind w:left="2880" w:hanging="360"/>
      </w:pPr>
      <w:rPr>
        <w:rFonts w:ascii="Symbol" w:hAnsi="Symbol" w:hint="default"/>
      </w:rPr>
    </w:lvl>
    <w:lvl w:ilvl="4" w:tplc="F8AA4C6A" w:tentative="1">
      <w:start w:val="1"/>
      <w:numFmt w:val="bullet"/>
      <w:lvlText w:val="o"/>
      <w:lvlJc w:val="left"/>
      <w:pPr>
        <w:ind w:left="3600" w:hanging="360"/>
      </w:pPr>
      <w:rPr>
        <w:rFonts w:ascii="Courier New" w:hAnsi="Courier New" w:cs="Courier New" w:hint="default"/>
      </w:rPr>
    </w:lvl>
    <w:lvl w:ilvl="5" w:tplc="0338CEC4" w:tentative="1">
      <w:start w:val="1"/>
      <w:numFmt w:val="bullet"/>
      <w:lvlText w:val=""/>
      <w:lvlJc w:val="left"/>
      <w:pPr>
        <w:ind w:left="4320" w:hanging="360"/>
      </w:pPr>
      <w:rPr>
        <w:rFonts w:ascii="Wingdings" w:hAnsi="Wingdings" w:hint="default"/>
      </w:rPr>
    </w:lvl>
    <w:lvl w:ilvl="6" w:tplc="B720BF9A" w:tentative="1">
      <w:start w:val="1"/>
      <w:numFmt w:val="bullet"/>
      <w:lvlText w:val=""/>
      <w:lvlJc w:val="left"/>
      <w:pPr>
        <w:ind w:left="5040" w:hanging="360"/>
      </w:pPr>
      <w:rPr>
        <w:rFonts w:ascii="Symbol" w:hAnsi="Symbol" w:hint="default"/>
      </w:rPr>
    </w:lvl>
    <w:lvl w:ilvl="7" w:tplc="02DE5462" w:tentative="1">
      <w:start w:val="1"/>
      <w:numFmt w:val="bullet"/>
      <w:lvlText w:val="o"/>
      <w:lvlJc w:val="left"/>
      <w:pPr>
        <w:ind w:left="5760" w:hanging="360"/>
      </w:pPr>
      <w:rPr>
        <w:rFonts w:ascii="Courier New" w:hAnsi="Courier New" w:cs="Courier New" w:hint="default"/>
      </w:rPr>
    </w:lvl>
    <w:lvl w:ilvl="8" w:tplc="A0C2A76E"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E2D81E54">
      <w:start w:val="1"/>
      <w:numFmt w:val="bullet"/>
      <w:lvlText w:val=""/>
      <w:lvlJc w:val="left"/>
      <w:pPr>
        <w:ind w:left="720" w:hanging="360"/>
      </w:pPr>
      <w:rPr>
        <w:rFonts w:ascii="Symbol" w:hAnsi="Symbol" w:hint="default"/>
      </w:rPr>
    </w:lvl>
    <w:lvl w:ilvl="1" w:tplc="E21869DC">
      <w:start w:val="1"/>
      <w:numFmt w:val="bullet"/>
      <w:lvlText w:val="o"/>
      <w:lvlJc w:val="left"/>
      <w:pPr>
        <w:ind w:left="1440" w:hanging="360"/>
      </w:pPr>
      <w:rPr>
        <w:rFonts w:ascii="Courier New" w:hAnsi="Courier New" w:cs="Courier New" w:hint="default"/>
      </w:rPr>
    </w:lvl>
    <w:lvl w:ilvl="2" w:tplc="933043F0" w:tentative="1">
      <w:start w:val="1"/>
      <w:numFmt w:val="bullet"/>
      <w:lvlText w:val=""/>
      <w:lvlJc w:val="left"/>
      <w:pPr>
        <w:ind w:left="2160" w:hanging="360"/>
      </w:pPr>
      <w:rPr>
        <w:rFonts w:ascii="Wingdings" w:hAnsi="Wingdings" w:hint="default"/>
      </w:rPr>
    </w:lvl>
    <w:lvl w:ilvl="3" w:tplc="C734CE78" w:tentative="1">
      <w:start w:val="1"/>
      <w:numFmt w:val="bullet"/>
      <w:lvlText w:val=""/>
      <w:lvlJc w:val="left"/>
      <w:pPr>
        <w:ind w:left="2880" w:hanging="360"/>
      </w:pPr>
      <w:rPr>
        <w:rFonts w:ascii="Symbol" w:hAnsi="Symbol" w:hint="default"/>
      </w:rPr>
    </w:lvl>
    <w:lvl w:ilvl="4" w:tplc="9014B140" w:tentative="1">
      <w:start w:val="1"/>
      <w:numFmt w:val="bullet"/>
      <w:lvlText w:val="o"/>
      <w:lvlJc w:val="left"/>
      <w:pPr>
        <w:ind w:left="3600" w:hanging="360"/>
      </w:pPr>
      <w:rPr>
        <w:rFonts w:ascii="Courier New" w:hAnsi="Courier New" w:cs="Courier New" w:hint="default"/>
      </w:rPr>
    </w:lvl>
    <w:lvl w:ilvl="5" w:tplc="6158DAB2" w:tentative="1">
      <w:start w:val="1"/>
      <w:numFmt w:val="bullet"/>
      <w:lvlText w:val=""/>
      <w:lvlJc w:val="left"/>
      <w:pPr>
        <w:ind w:left="4320" w:hanging="360"/>
      </w:pPr>
      <w:rPr>
        <w:rFonts w:ascii="Wingdings" w:hAnsi="Wingdings" w:hint="default"/>
      </w:rPr>
    </w:lvl>
    <w:lvl w:ilvl="6" w:tplc="60DEB5FA" w:tentative="1">
      <w:start w:val="1"/>
      <w:numFmt w:val="bullet"/>
      <w:lvlText w:val=""/>
      <w:lvlJc w:val="left"/>
      <w:pPr>
        <w:ind w:left="5040" w:hanging="360"/>
      </w:pPr>
      <w:rPr>
        <w:rFonts w:ascii="Symbol" w:hAnsi="Symbol" w:hint="default"/>
      </w:rPr>
    </w:lvl>
    <w:lvl w:ilvl="7" w:tplc="C56A0576" w:tentative="1">
      <w:start w:val="1"/>
      <w:numFmt w:val="bullet"/>
      <w:lvlText w:val="o"/>
      <w:lvlJc w:val="left"/>
      <w:pPr>
        <w:ind w:left="5760" w:hanging="360"/>
      </w:pPr>
      <w:rPr>
        <w:rFonts w:ascii="Courier New" w:hAnsi="Courier New" w:cs="Courier New" w:hint="default"/>
      </w:rPr>
    </w:lvl>
    <w:lvl w:ilvl="8" w:tplc="EF80ADDE" w:tentative="1">
      <w:start w:val="1"/>
      <w:numFmt w:val="bullet"/>
      <w:lvlText w:val=""/>
      <w:lvlJc w:val="left"/>
      <w:pPr>
        <w:ind w:left="6480" w:hanging="360"/>
      </w:pPr>
      <w:rPr>
        <w:rFonts w:ascii="Wingdings" w:hAnsi="Wingdings" w:hint="default"/>
      </w:rPr>
    </w:lvl>
  </w:abstractNum>
  <w:abstractNum w:abstractNumId="9" w15:restartNumberingAfterBreak="0">
    <w:nsid w:val="46125231"/>
    <w:multiLevelType w:val="hybridMultilevel"/>
    <w:tmpl w:val="D49E3F36"/>
    <w:lvl w:ilvl="0" w:tplc="89B425FE">
      <w:start w:val="1"/>
      <w:numFmt w:val="bullet"/>
      <w:lvlText w:val=""/>
      <w:lvlJc w:val="left"/>
      <w:pPr>
        <w:ind w:left="2970" w:hanging="360"/>
      </w:pPr>
      <w:rPr>
        <w:rFonts w:ascii="Symbol" w:hAnsi="Symbol" w:hint="default"/>
      </w:rPr>
    </w:lvl>
    <w:lvl w:ilvl="1" w:tplc="CB2017F8" w:tentative="1">
      <w:start w:val="1"/>
      <w:numFmt w:val="bullet"/>
      <w:lvlText w:val="o"/>
      <w:lvlJc w:val="left"/>
      <w:pPr>
        <w:ind w:left="3690" w:hanging="360"/>
      </w:pPr>
      <w:rPr>
        <w:rFonts w:ascii="Courier New" w:hAnsi="Courier New" w:cs="Courier New" w:hint="default"/>
      </w:rPr>
    </w:lvl>
    <w:lvl w:ilvl="2" w:tplc="D4D2234A" w:tentative="1">
      <w:start w:val="1"/>
      <w:numFmt w:val="bullet"/>
      <w:lvlText w:val=""/>
      <w:lvlJc w:val="left"/>
      <w:pPr>
        <w:ind w:left="4410" w:hanging="360"/>
      </w:pPr>
      <w:rPr>
        <w:rFonts w:ascii="Wingdings" w:hAnsi="Wingdings" w:hint="default"/>
      </w:rPr>
    </w:lvl>
    <w:lvl w:ilvl="3" w:tplc="2ED4E42E" w:tentative="1">
      <w:start w:val="1"/>
      <w:numFmt w:val="bullet"/>
      <w:lvlText w:val=""/>
      <w:lvlJc w:val="left"/>
      <w:pPr>
        <w:ind w:left="5130" w:hanging="360"/>
      </w:pPr>
      <w:rPr>
        <w:rFonts w:ascii="Symbol" w:hAnsi="Symbol" w:hint="default"/>
      </w:rPr>
    </w:lvl>
    <w:lvl w:ilvl="4" w:tplc="6A00FA2A" w:tentative="1">
      <w:start w:val="1"/>
      <w:numFmt w:val="bullet"/>
      <w:lvlText w:val="o"/>
      <w:lvlJc w:val="left"/>
      <w:pPr>
        <w:ind w:left="5850" w:hanging="360"/>
      </w:pPr>
      <w:rPr>
        <w:rFonts w:ascii="Courier New" w:hAnsi="Courier New" w:cs="Courier New" w:hint="default"/>
      </w:rPr>
    </w:lvl>
    <w:lvl w:ilvl="5" w:tplc="E3CC9362" w:tentative="1">
      <w:start w:val="1"/>
      <w:numFmt w:val="bullet"/>
      <w:lvlText w:val=""/>
      <w:lvlJc w:val="left"/>
      <w:pPr>
        <w:ind w:left="6570" w:hanging="360"/>
      </w:pPr>
      <w:rPr>
        <w:rFonts w:ascii="Wingdings" w:hAnsi="Wingdings" w:hint="default"/>
      </w:rPr>
    </w:lvl>
    <w:lvl w:ilvl="6" w:tplc="9134E394" w:tentative="1">
      <w:start w:val="1"/>
      <w:numFmt w:val="bullet"/>
      <w:lvlText w:val=""/>
      <w:lvlJc w:val="left"/>
      <w:pPr>
        <w:ind w:left="7290" w:hanging="360"/>
      </w:pPr>
      <w:rPr>
        <w:rFonts w:ascii="Symbol" w:hAnsi="Symbol" w:hint="default"/>
      </w:rPr>
    </w:lvl>
    <w:lvl w:ilvl="7" w:tplc="6B1EFEB4" w:tentative="1">
      <w:start w:val="1"/>
      <w:numFmt w:val="bullet"/>
      <w:lvlText w:val="o"/>
      <w:lvlJc w:val="left"/>
      <w:pPr>
        <w:ind w:left="8010" w:hanging="360"/>
      </w:pPr>
      <w:rPr>
        <w:rFonts w:ascii="Courier New" w:hAnsi="Courier New" w:cs="Courier New" w:hint="default"/>
      </w:rPr>
    </w:lvl>
    <w:lvl w:ilvl="8" w:tplc="D06A02A2" w:tentative="1">
      <w:start w:val="1"/>
      <w:numFmt w:val="bullet"/>
      <w:lvlText w:val=""/>
      <w:lvlJc w:val="left"/>
      <w:pPr>
        <w:ind w:left="8730" w:hanging="360"/>
      </w:pPr>
      <w:rPr>
        <w:rFonts w:ascii="Wingdings" w:hAnsi="Wingdings" w:hint="default"/>
      </w:rPr>
    </w:lvl>
  </w:abstractNum>
  <w:abstractNum w:abstractNumId="10" w15:restartNumberingAfterBreak="0">
    <w:nsid w:val="49E63D4A"/>
    <w:multiLevelType w:val="hybridMultilevel"/>
    <w:tmpl w:val="EED4033A"/>
    <w:lvl w:ilvl="0" w:tplc="E1980DB8">
      <w:start w:val="1"/>
      <w:numFmt w:val="bullet"/>
      <w:lvlText w:val=""/>
      <w:lvlJc w:val="left"/>
      <w:pPr>
        <w:ind w:left="720" w:hanging="360"/>
      </w:pPr>
      <w:rPr>
        <w:rFonts w:ascii="Symbol" w:hAnsi="Symbol" w:hint="default"/>
      </w:rPr>
    </w:lvl>
    <w:lvl w:ilvl="1" w:tplc="9DDA2C46" w:tentative="1">
      <w:start w:val="1"/>
      <w:numFmt w:val="bullet"/>
      <w:lvlText w:val="o"/>
      <w:lvlJc w:val="left"/>
      <w:pPr>
        <w:ind w:left="1440" w:hanging="360"/>
      </w:pPr>
      <w:rPr>
        <w:rFonts w:ascii="Courier New" w:hAnsi="Courier New" w:cs="Courier New" w:hint="default"/>
      </w:rPr>
    </w:lvl>
    <w:lvl w:ilvl="2" w:tplc="F286B738" w:tentative="1">
      <w:start w:val="1"/>
      <w:numFmt w:val="bullet"/>
      <w:lvlText w:val=""/>
      <w:lvlJc w:val="left"/>
      <w:pPr>
        <w:ind w:left="2160" w:hanging="360"/>
      </w:pPr>
      <w:rPr>
        <w:rFonts w:ascii="Wingdings" w:hAnsi="Wingdings" w:hint="default"/>
      </w:rPr>
    </w:lvl>
    <w:lvl w:ilvl="3" w:tplc="639841F4" w:tentative="1">
      <w:start w:val="1"/>
      <w:numFmt w:val="bullet"/>
      <w:lvlText w:val=""/>
      <w:lvlJc w:val="left"/>
      <w:pPr>
        <w:ind w:left="2880" w:hanging="360"/>
      </w:pPr>
      <w:rPr>
        <w:rFonts w:ascii="Symbol" w:hAnsi="Symbol" w:hint="default"/>
      </w:rPr>
    </w:lvl>
    <w:lvl w:ilvl="4" w:tplc="C280494A" w:tentative="1">
      <w:start w:val="1"/>
      <w:numFmt w:val="bullet"/>
      <w:lvlText w:val="o"/>
      <w:lvlJc w:val="left"/>
      <w:pPr>
        <w:ind w:left="3600" w:hanging="360"/>
      </w:pPr>
      <w:rPr>
        <w:rFonts w:ascii="Courier New" w:hAnsi="Courier New" w:cs="Courier New" w:hint="default"/>
      </w:rPr>
    </w:lvl>
    <w:lvl w:ilvl="5" w:tplc="1464B3F2" w:tentative="1">
      <w:start w:val="1"/>
      <w:numFmt w:val="bullet"/>
      <w:lvlText w:val=""/>
      <w:lvlJc w:val="left"/>
      <w:pPr>
        <w:ind w:left="4320" w:hanging="360"/>
      </w:pPr>
      <w:rPr>
        <w:rFonts w:ascii="Wingdings" w:hAnsi="Wingdings" w:hint="default"/>
      </w:rPr>
    </w:lvl>
    <w:lvl w:ilvl="6" w:tplc="E258F7D6" w:tentative="1">
      <w:start w:val="1"/>
      <w:numFmt w:val="bullet"/>
      <w:lvlText w:val=""/>
      <w:lvlJc w:val="left"/>
      <w:pPr>
        <w:ind w:left="5040" w:hanging="360"/>
      </w:pPr>
      <w:rPr>
        <w:rFonts w:ascii="Symbol" w:hAnsi="Symbol" w:hint="default"/>
      </w:rPr>
    </w:lvl>
    <w:lvl w:ilvl="7" w:tplc="605AFC5C" w:tentative="1">
      <w:start w:val="1"/>
      <w:numFmt w:val="bullet"/>
      <w:lvlText w:val="o"/>
      <w:lvlJc w:val="left"/>
      <w:pPr>
        <w:ind w:left="5760" w:hanging="360"/>
      </w:pPr>
      <w:rPr>
        <w:rFonts w:ascii="Courier New" w:hAnsi="Courier New" w:cs="Courier New" w:hint="default"/>
      </w:rPr>
    </w:lvl>
    <w:lvl w:ilvl="8" w:tplc="EF485734"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21CE1EA6">
      <w:start w:val="1"/>
      <w:numFmt w:val="bullet"/>
      <w:lvlText w:val=""/>
      <w:lvlJc w:val="left"/>
      <w:pPr>
        <w:ind w:left="720" w:hanging="360"/>
      </w:pPr>
      <w:rPr>
        <w:rFonts w:ascii="Symbol" w:hAnsi="Symbol" w:hint="default"/>
      </w:rPr>
    </w:lvl>
    <w:lvl w:ilvl="1" w:tplc="39749E9E" w:tentative="1">
      <w:start w:val="1"/>
      <w:numFmt w:val="bullet"/>
      <w:lvlText w:val="o"/>
      <w:lvlJc w:val="left"/>
      <w:pPr>
        <w:ind w:left="1440" w:hanging="360"/>
      </w:pPr>
      <w:rPr>
        <w:rFonts w:ascii="Courier New" w:hAnsi="Courier New" w:cs="Courier New" w:hint="default"/>
      </w:rPr>
    </w:lvl>
    <w:lvl w:ilvl="2" w:tplc="ACA47D84" w:tentative="1">
      <w:start w:val="1"/>
      <w:numFmt w:val="bullet"/>
      <w:lvlText w:val=""/>
      <w:lvlJc w:val="left"/>
      <w:pPr>
        <w:ind w:left="2160" w:hanging="360"/>
      </w:pPr>
      <w:rPr>
        <w:rFonts w:ascii="Wingdings" w:hAnsi="Wingdings" w:hint="default"/>
      </w:rPr>
    </w:lvl>
    <w:lvl w:ilvl="3" w:tplc="C050430E" w:tentative="1">
      <w:start w:val="1"/>
      <w:numFmt w:val="bullet"/>
      <w:lvlText w:val=""/>
      <w:lvlJc w:val="left"/>
      <w:pPr>
        <w:ind w:left="2880" w:hanging="360"/>
      </w:pPr>
      <w:rPr>
        <w:rFonts w:ascii="Symbol" w:hAnsi="Symbol" w:hint="default"/>
      </w:rPr>
    </w:lvl>
    <w:lvl w:ilvl="4" w:tplc="D1D8F2EC" w:tentative="1">
      <w:start w:val="1"/>
      <w:numFmt w:val="bullet"/>
      <w:lvlText w:val="o"/>
      <w:lvlJc w:val="left"/>
      <w:pPr>
        <w:ind w:left="3600" w:hanging="360"/>
      </w:pPr>
      <w:rPr>
        <w:rFonts w:ascii="Courier New" w:hAnsi="Courier New" w:cs="Courier New" w:hint="default"/>
      </w:rPr>
    </w:lvl>
    <w:lvl w:ilvl="5" w:tplc="D9F8B78C" w:tentative="1">
      <w:start w:val="1"/>
      <w:numFmt w:val="bullet"/>
      <w:lvlText w:val=""/>
      <w:lvlJc w:val="left"/>
      <w:pPr>
        <w:ind w:left="4320" w:hanging="360"/>
      </w:pPr>
      <w:rPr>
        <w:rFonts w:ascii="Wingdings" w:hAnsi="Wingdings" w:hint="default"/>
      </w:rPr>
    </w:lvl>
    <w:lvl w:ilvl="6" w:tplc="E6E0B9A8" w:tentative="1">
      <w:start w:val="1"/>
      <w:numFmt w:val="bullet"/>
      <w:lvlText w:val=""/>
      <w:lvlJc w:val="left"/>
      <w:pPr>
        <w:ind w:left="5040" w:hanging="360"/>
      </w:pPr>
      <w:rPr>
        <w:rFonts w:ascii="Symbol" w:hAnsi="Symbol" w:hint="default"/>
      </w:rPr>
    </w:lvl>
    <w:lvl w:ilvl="7" w:tplc="01E4CB08" w:tentative="1">
      <w:start w:val="1"/>
      <w:numFmt w:val="bullet"/>
      <w:lvlText w:val="o"/>
      <w:lvlJc w:val="left"/>
      <w:pPr>
        <w:ind w:left="5760" w:hanging="360"/>
      </w:pPr>
      <w:rPr>
        <w:rFonts w:ascii="Courier New" w:hAnsi="Courier New" w:cs="Courier New" w:hint="default"/>
      </w:rPr>
    </w:lvl>
    <w:lvl w:ilvl="8" w:tplc="76389D98"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236C3EFA">
      <w:start w:val="1"/>
      <w:numFmt w:val="bullet"/>
      <w:lvlText w:val=""/>
      <w:lvlJc w:val="left"/>
      <w:pPr>
        <w:ind w:left="720" w:hanging="360"/>
      </w:pPr>
      <w:rPr>
        <w:rFonts w:ascii="Wingdings" w:hAnsi="Wingdings" w:hint="default"/>
      </w:rPr>
    </w:lvl>
    <w:lvl w:ilvl="1" w:tplc="8662C742" w:tentative="1">
      <w:start w:val="1"/>
      <w:numFmt w:val="bullet"/>
      <w:lvlText w:val="o"/>
      <w:lvlJc w:val="left"/>
      <w:pPr>
        <w:ind w:left="1440" w:hanging="360"/>
      </w:pPr>
      <w:rPr>
        <w:rFonts w:ascii="Courier New" w:hAnsi="Courier New" w:cs="Courier New" w:hint="default"/>
      </w:rPr>
    </w:lvl>
    <w:lvl w:ilvl="2" w:tplc="C6820534" w:tentative="1">
      <w:start w:val="1"/>
      <w:numFmt w:val="bullet"/>
      <w:lvlText w:val=""/>
      <w:lvlJc w:val="left"/>
      <w:pPr>
        <w:ind w:left="2160" w:hanging="360"/>
      </w:pPr>
      <w:rPr>
        <w:rFonts w:ascii="Wingdings" w:hAnsi="Wingdings" w:hint="default"/>
      </w:rPr>
    </w:lvl>
    <w:lvl w:ilvl="3" w:tplc="1004D836" w:tentative="1">
      <w:start w:val="1"/>
      <w:numFmt w:val="bullet"/>
      <w:lvlText w:val=""/>
      <w:lvlJc w:val="left"/>
      <w:pPr>
        <w:ind w:left="2880" w:hanging="360"/>
      </w:pPr>
      <w:rPr>
        <w:rFonts w:ascii="Symbol" w:hAnsi="Symbol" w:hint="default"/>
      </w:rPr>
    </w:lvl>
    <w:lvl w:ilvl="4" w:tplc="4EC43450" w:tentative="1">
      <w:start w:val="1"/>
      <w:numFmt w:val="bullet"/>
      <w:lvlText w:val="o"/>
      <w:lvlJc w:val="left"/>
      <w:pPr>
        <w:ind w:left="3600" w:hanging="360"/>
      </w:pPr>
      <w:rPr>
        <w:rFonts w:ascii="Courier New" w:hAnsi="Courier New" w:cs="Courier New" w:hint="default"/>
      </w:rPr>
    </w:lvl>
    <w:lvl w:ilvl="5" w:tplc="4CFA6D70" w:tentative="1">
      <w:start w:val="1"/>
      <w:numFmt w:val="bullet"/>
      <w:lvlText w:val=""/>
      <w:lvlJc w:val="left"/>
      <w:pPr>
        <w:ind w:left="4320" w:hanging="360"/>
      </w:pPr>
      <w:rPr>
        <w:rFonts w:ascii="Wingdings" w:hAnsi="Wingdings" w:hint="default"/>
      </w:rPr>
    </w:lvl>
    <w:lvl w:ilvl="6" w:tplc="F87E9A26" w:tentative="1">
      <w:start w:val="1"/>
      <w:numFmt w:val="bullet"/>
      <w:lvlText w:val=""/>
      <w:lvlJc w:val="left"/>
      <w:pPr>
        <w:ind w:left="5040" w:hanging="360"/>
      </w:pPr>
      <w:rPr>
        <w:rFonts w:ascii="Symbol" w:hAnsi="Symbol" w:hint="default"/>
      </w:rPr>
    </w:lvl>
    <w:lvl w:ilvl="7" w:tplc="11B0F470" w:tentative="1">
      <w:start w:val="1"/>
      <w:numFmt w:val="bullet"/>
      <w:lvlText w:val="o"/>
      <w:lvlJc w:val="left"/>
      <w:pPr>
        <w:ind w:left="5760" w:hanging="360"/>
      </w:pPr>
      <w:rPr>
        <w:rFonts w:ascii="Courier New" w:hAnsi="Courier New" w:cs="Courier New" w:hint="default"/>
      </w:rPr>
    </w:lvl>
    <w:lvl w:ilvl="8" w:tplc="0DCE1012" w:tentative="1">
      <w:start w:val="1"/>
      <w:numFmt w:val="bullet"/>
      <w:lvlText w:val=""/>
      <w:lvlJc w:val="left"/>
      <w:pPr>
        <w:ind w:left="6480" w:hanging="360"/>
      </w:pPr>
      <w:rPr>
        <w:rFonts w:ascii="Wingdings" w:hAnsi="Wingdings" w:hint="default"/>
      </w:rPr>
    </w:lvl>
  </w:abstractNum>
  <w:abstractNum w:abstractNumId="13" w15:restartNumberingAfterBreak="0">
    <w:nsid w:val="65954796"/>
    <w:multiLevelType w:val="hybridMultilevel"/>
    <w:tmpl w:val="F66052E6"/>
    <w:lvl w:ilvl="0" w:tplc="8D56B5CE">
      <w:start w:val="1"/>
      <w:numFmt w:val="bullet"/>
      <w:lvlText w:val=""/>
      <w:lvlJc w:val="left"/>
      <w:pPr>
        <w:ind w:left="720" w:hanging="360"/>
      </w:pPr>
      <w:rPr>
        <w:rFonts w:ascii="Symbol" w:hAnsi="Symbol" w:hint="default"/>
      </w:rPr>
    </w:lvl>
    <w:lvl w:ilvl="1" w:tplc="384E9504">
      <w:start w:val="1"/>
      <w:numFmt w:val="bullet"/>
      <w:lvlText w:val="o"/>
      <w:lvlJc w:val="left"/>
      <w:pPr>
        <w:ind w:left="1440" w:hanging="360"/>
      </w:pPr>
      <w:rPr>
        <w:rFonts w:ascii="Courier New" w:hAnsi="Courier New" w:cs="Courier New" w:hint="default"/>
      </w:rPr>
    </w:lvl>
    <w:lvl w:ilvl="2" w:tplc="496664C0" w:tentative="1">
      <w:start w:val="1"/>
      <w:numFmt w:val="bullet"/>
      <w:lvlText w:val=""/>
      <w:lvlJc w:val="left"/>
      <w:pPr>
        <w:ind w:left="2160" w:hanging="360"/>
      </w:pPr>
      <w:rPr>
        <w:rFonts w:ascii="Wingdings" w:hAnsi="Wingdings" w:hint="default"/>
      </w:rPr>
    </w:lvl>
    <w:lvl w:ilvl="3" w:tplc="8356068A" w:tentative="1">
      <w:start w:val="1"/>
      <w:numFmt w:val="bullet"/>
      <w:lvlText w:val=""/>
      <w:lvlJc w:val="left"/>
      <w:pPr>
        <w:ind w:left="2880" w:hanging="360"/>
      </w:pPr>
      <w:rPr>
        <w:rFonts w:ascii="Symbol" w:hAnsi="Symbol" w:hint="default"/>
      </w:rPr>
    </w:lvl>
    <w:lvl w:ilvl="4" w:tplc="2E363996" w:tentative="1">
      <w:start w:val="1"/>
      <w:numFmt w:val="bullet"/>
      <w:lvlText w:val="o"/>
      <w:lvlJc w:val="left"/>
      <w:pPr>
        <w:ind w:left="3600" w:hanging="360"/>
      </w:pPr>
      <w:rPr>
        <w:rFonts w:ascii="Courier New" w:hAnsi="Courier New" w:cs="Courier New" w:hint="default"/>
      </w:rPr>
    </w:lvl>
    <w:lvl w:ilvl="5" w:tplc="815AC6B0" w:tentative="1">
      <w:start w:val="1"/>
      <w:numFmt w:val="bullet"/>
      <w:lvlText w:val=""/>
      <w:lvlJc w:val="left"/>
      <w:pPr>
        <w:ind w:left="4320" w:hanging="360"/>
      </w:pPr>
      <w:rPr>
        <w:rFonts w:ascii="Wingdings" w:hAnsi="Wingdings" w:hint="default"/>
      </w:rPr>
    </w:lvl>
    <w:lvl w:ilvl="6" w:tplc="D3F27EC6" w:tentative="1">
      <w:start w:val="1"/>
      <w:numFmt w:val="bullet"/>
      <w:lvlText w:val=""/>
      <w:lvlJc w:val="left"/>
      <w:pPr>
        <w:ind w:left="5040" w:hanging="360"/>
      </w:pPr>
      <w:rPr>
        <w:rFonts w:ascii="Symbol" w:hAnsi="Symbol" w:hint="default"/>
      </w:rPr>
    </w:lvl>
    <w:lvl w:ilvl="7" w:tplc="ECF63A4A" w:tentative="1">
      <w:start w:val="1"/>
      <w:numFmt w:val="bullet"/>
      <w:lvlText w:val="o"/>
      <w:lvlJc w:val="left"/>
      <w:pPr>
        <w:ind w:left="5760" w:hanging="360"/>
      </w:pPr>
      <w:rPr>
        <w:rFonts w:ascii="Courier New" w:hAnsi="Courier New" w:cs="Courier New" w:hint="default"/>
      </w:rPr>
    </w:lvl>
    <w:lvl w:ilvl="8" w:tplc="7BFE4FA2" w:tentative="1">
      <w:start w:val="1"/>
      <w:numFmt w:val="bullet"/>
      <w:lvlText w:val=""/>
      <w:lvlJc w:val="left"/>
      <w:pPr>
        <w:ind w:left="6480" w:hanging="360"/>
      </w:pPr>
      <w:rPr>
        <w:rFonts w:ascii="Wingdings" w:hAnsi="Wingdings" w:hint="default"/>
      </w:rPr>
    </w:lvl>
  </w:abstractNum>
  <w:abstractNum w:abstractNumId="14" w15:restartNumberingAfterBreak="0">
    <w:nsid w:val="6C9F69D5"/>
    <w:multiLevelType w:val="hybridMultilevel"/>
    <w:tmpl w:val="DCA2BEFA"/>
    <w:lvl w:ilvl="0" w:tplc="FCBAFDC0">
      <w:start w:val="1"/>
      <w:numFmt w:val="bullet"/>
      <w:lvlText w:val=""/>
      <w:lvlJc w:val="left"/>
      <w:pPr>
        <w:ind w:left="720" w:hanging="360"/>
      </w:pPr>
      <w:rPr>
        <w:rFonts w:ascii="Wingdings" w:hAnsi="Wingdings" w:hint="default"/>
      </w:rPr>
    </w:lvl>
    <w:lvl w:ilvl="1" w:tplc="75F6D8FE">
      <w:start w:val="1"/>
      <w:numFmt w:val="bullet"/>
      <w:lvlText w:val="o"/>
      <w:lvlJc w:val="left"/>
      <w:pPr>
        <w:ind w:left="1440" w:hanging="360"/>
      </w:pPr>
      <w:rPr>
        <w:rFonts w:ascii="Courier New" w:hAnsi="Courier New" w:cs="Courier New" w:hint="default"/>
      </w:rPr>
    </w:lvl>
    <w:lvl w:ilvl="2" w:tplc="2C6EF592" w:tentative="1">
      <w:start w:val="1"/>
      <w:numFmt w:val="bullet"/>
      <w:lvlText w:val=""/>
      <w:lvlJc w:val="left"/>
      <w:pPr>
        <w:ind w:left="2160" w:hanging="360"/>
      </w:pPr>
      <w:rPr>
        <w:rFonts w:ascii="Wingdings" w:hAnsi="Wingdings" w:hint="default"/>
      </w:rPr>
    </w:lvl>
    <w:lvl w:ilvl="3" w:tplc="6772F366" w:tentative="1">
      <w:start w:val="1"/>
      <w:numFmt w:val="bullet"/>
      <w:lvlText w:val=""/>
      <w:lvlJc w:val="left"/>
      <w:pPr>
        <w:ind w:left="2880" w:hanging="360"/>
      </w:pPr>
      <w:rPr>
        <w:rFonts w:ascii="Symbol" w:hAnsi="Symbol" w:hint="default"/>
      </w:rPr>
    </w:lvl>
    <w:lvl w:ilvl="4" w:tplc="2926DC96" w:tentative="1">
      <w:start w:val="1"/>
      <w:numFmt w:val="bullet"/>
      <w:lvlText w:val="o"/>
      <w:lvlJc w:val="left"/>
      <w:pPr>
        <w:ind w:left="3600" w:hanging="360"/>
      </w:pPr>
      <w:rPr>
        <w:rFonts w:ascii="Courier New" w:hAnsi="Courier New" w:cs="Courier New" w:hint="default"/>
      </w:rPr>
    </w:lvl>
    <w:lvl w:ilvl="5" w:tplc="0040E43E" w:tentative="1">
      <w:start w:val="1"/>
      <w:numFmt w:val="bullet"/>
      <w:lvlText w:val=""/>
      <w:lvlJc w:val="left"/>
      <w:pPr>
        <w:ind w:left="4320" w:hanging="360"/>
      </w:pPr>
      <w:rPr>
        <w:rFonts w:ascii="Wingdings" w:hAnsi="Wingdings" w:hint="default"/>
      </w:rPr>
    </w:lvl>
    <w:lvl w:ilvl="6" w:tplc="9BC0B226" w:tentative="1">
      <w:start w:val="1"/>
      <w:numFmt w:val="bullet"/>
      <w:lvlText w:val=""/>
      <w:lvlJc w:val="left"/>
      <w:pPr>
        <w:ind w:left="5040" w:hanging="360"/>
      </w:pPr>
      <w:rPr>
        <w:rFonts w:ascii="Symbol" w:hAnsi="Symbol" w:hint="default"/>
      </w:rPr>
    </w:lvl>
    <w:lvl w:ilvl="7" w:tplc="DF4E370C" w:tentative="1">
      <w:start w:val="1"/>
      <w:numFmt w:val="bullet"/>
      <w:lvlText w:val="o"/>
      <w:lvlJc w:val="left"/>
      <w:pPr>
        <w:ind w:left="5760" w:hanging="360"/>
      </w:pPr>
      <w:rPr>
        <w:rFonts w:ascii="Courier New" w:hAnsi="Courier New" w:cs="Courier New" w:hint="default"/>
      </w:rPr>
    </w:lvl>
    <w:lvl w:ilvl="8" w:tplc="14F6A7C8" w:tentative="1">
      <w:start w:val="1"/>
      <w:numFmt w:val="bullet"/>
      <w:lvlText w:val=""/>
      <w:lvlJc w:val="left"/>
      <w:pPr>
        <w:ind w:left="6480" w:hanging="360"/>
      </w:pPr>
      <w:rPr>
        <w:rFonts w:ascii="Wingdings" w:hAnsi="Wingdings" w:hint="default"/>
      </w:rPr>
    </w:lvl>
  </w:abstractNum>
  <w:abstractNum w:abstractNumId="15" w15:restartNumberingAfterBreak="0">
    <w:nsid w:val="747E5F22"/>
    <w:multiLevelType w:val="hybridMultilevel"/>
    <w:tmpl w:val="C32E30A0"/>
    <w:lvl w:ilvl="0" w:tplc="3E222C70">
      <w:start w:val="1"/>
      <w:numFmt w:val="bullet"/>
      <w:lvlText w:val=""/>
      <w:lvlJc w:val="left"/>
      <w:pPr>
        <w:ind w:left="720" w:hanging="360"/>
      </w:pPr>
      <w:rPr>
        <w:rFonts w:ascii="Symbol" w:hAnsi="Symbol" w:hint="default"/>
      </w:rPr>
    </w:lvl>
    <w:lvl w:ilvl="1" w:tplc="3BF8EAFC" w:tentative="1">
      <w:start w:val="1"/>
      <w:numFmt w:val="bullet"/>
      <w:lvlText w:val="o"/>
      <w:lvlJc w:val="left"/>
      <w:pPr>
        <w:ind w:left="1440" w:hanging="360"/>
      </w:pPr>
      <w:rPr>
        <w:rFonts w:ascii="Courier New" w:hAnsi="Courier New" w:cs="Courier New" w:hint="default"/>
      </w:rPr>
    </w:lvl>
    <w:lvl w:ilvl="2" w:tplc="6F64C068" w:tentative="1">
      <w:start w:val="1"/>
      <w:numFmt w:val="bullet"/>
      <w:lvlText w:val=""/>
      <w:lvlJc w:val="left"/>
      <w:pPr>
        <w:ind w:left="2160" w:hanging="360"/>
      </w:pPr>
      <w:rPr>
        <w:rFonts w:ascii="Wingdings" w:hAnsi="Wingdings" w:hint="default"/>
      </w:rPr>
    </w:lvl>
    <w:lvl w:ilvl="3" w:tplc="D222F7DE" w:tentative="1">
      <w:start w:val="1"/>
      <w:numFmt w:val="bullet"/>
      <w:lvlText w:val=""/>
      <w:lvlJc w:val="left"/>
      <w:pPr>
        <w:ind w:left="2880" w:hanging="360"/>
      </w:pPr>
      <w:rPr>
        <w:rFonts w:ascii="Symbol" w:hAnsi="Symbol" w:hint="default"/>
      </w:rPr>
    </w:lvl>
    <w:lvl w:ilvl="4" w:tplc="B782A812" w:tentative="1">
      <w:start w:val="1"/>
      <w:numFmt w:val="bullet"/>
      <w:lvlText w:val="o"/>
      <w:lvlJc w:val="left"/>
      <w:pPr>
        <w:ind w:left="3600" w:hanging="360"/>
      </w:pPr>
      <w:rPr>
        <w:rFonts w:ascii="Courier New" w:hAnsi="Courier New" w:cs="Courier New" w:hint="default"/>
      </w:rPr>
    </w:lvl>
    <w:lvl w:ilvl="5" w:tplc="3592A692" w:tentative="1">
      <w:start w:val="1"/>
      <w:numFmt w:val="bullet"/>
      <w:lvlText w:val=""/>
      <w:lvlJc w:val="left"/>
      <w:pPr>
        <w:ind w:left="4320" w:hanging="360"/>
      </w:pPr>
      <w:rPr>
        <w:rFonts w:ascii="Wingdings" w:hAnsi="Wingdings" w:hint="default"/>
      </w:rPr>
    </w:lvl>
    <w:lvl w:ilvl="6" w:tplc="B3240912" w:tentative="1">
      <w:start w:val="1"/>
      <w:numFmt w:val="bullet"/>
      <w:lvlText w:val=""/>
      <w:lvlJc w:val="left"/>
      <w:pPr>
        <w:ind w:left="5040" w:hanging="360"/>
      </w:pPr>
      <w:rPr>
        <w:rFonts w:ascii="Symbol" w:hAnsi="Symbol" w:hint="default"/>
      </w:rPr>
    </w:lvl>
    <w:lvl w:ilvl="7" w:tplc="476A3DBA" w:tentative="1">
      <w:start w:val="1"/>
      <w:numFmt w:val="bullet"/>
      <w:lvlText w:val="o"/>
      <w:lvlJc w:val="left"/>
      <w:pPr>
        <w:ind w:left="5760" w:hanging="360"/>
      </w:pPr>
      <w:rPr>
        <w:rFonts w:ascii="Courier New" w:hAnsi="Courier New" w:cs="Courier New" w:hint="default"/>
      </w:rPr>
    </w:lvl>
    <w:lvl w:ilvl="8" w:tplc="70B0B008" w:tentative="1">
      <w:start w:val="1"/>
      <w:numFmt w:val="bullet"/>
      <w:lvlText w:val=""/>
      <w:lvlJc w:val="left"/>
      <w:pPr>
        <w:ind w:left="6480" w:hanging="360"/>
      </w:pPr>
      <w:rPr>
        <w:rFonts w:ascii="Wingdings" w:hAnsi="Wingdings" w:hint="default"/>
      </w:rPr>
    </w:lvl>
  </w:abstractNum>
  <w:num w:numId="1" w16cid:durableId="51735526">
    <w:abstractNumId w:val="0"/>
  </w:num>
  <w:num w:numId="2" w16cid:durableId="298456104">
    <w:abstractNumId w:val="8"/>
  </w:num>
  <w:num w:numId="3" w16cid:durableId="1744570213">
    <w:abstractNumId w:val="5"/>
  </w:num>
  <w:num w:numId="4" w16cid:durableId="2146585783">
    <w:abstractNumId w:val="4"/>
  </w:num>
  <w:num w:numId="5" w16cid:durableId="938104222">
    <w:abstractNumId w:val="3"/>
  </w:num>
  <w:num w:numId="6" w16cid:durableId="1186865498">
    <w:abstractNumId w:val="12"/>
  </w:num>
  <w:num w:numId="7" w16cid:durableId="552665696">
    <w:abstractNumId w:val="7"/>
  </w:num>
  <w:num w:numId="8" w16cid:durableId="335115635">
    <w:abstractNumId w:val="6"/>
  </w:num>
  <w:num w:numId="9" w16cid:durableId="1193104479">
    <w:abstractNumId w:val="14"/>
  </w:num>
  <w:num w:numId="10" w16cid:durableId="16473366">
    <w:abstractNumId w:val="11"/>
  </w:num>
  <w:num w:numId="11" w16cid:durableId="1761563592">
    <w:abstractNumId w:val="15"/>
  </w:num>
  <w:num w:numId="12" w16cid:durableId="75132625">
    <w:abstractNumId w:val="1"/>
  </w:num>
  <w:num w:numId="13" w16cid:durableId="562526809">
    <w:abstractNumId w:val="9"/>
  </w:num>
  <w:num w:numId="14" w16cid:durableId="584799822">
    <w:abstractNumId w:val="10"/>
  </w:num>
  <w:num w:numId="15" w16cid:durableId="1116365774">
    <w:abstractNumId w:val="2"/>
  </w:num>
  <w:num w:numId="16" w16cid:durableId="3635960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031C"/>
    <w:rsid w:val="00012740"/>
    <w:rsid w:val="00016CF1"/>
    <w:rsid w:val="00016EDC"/>
    <w:rsid w:val="00027307"/>
    <w:rsid w:val="00036A39"/>
    <w:rsid w:val="00040617"/>
    <w:rsid w:val="0005165A"/>
    <w:rsid w:val="00051926"/>
    <w:rsid w:val="0005435F"/>
    <w:rsid w:val="00056E77"/>
    <w:rsid w:val="000610A6"/>
    <w:rsid w:val="00061AC1"/>
    <w:rsid w:val="00083A13"/>
    <w:rsid w:val="00084372"/>
    <w:rsid w:val="00093AE7"/>
    <w:rsid w:val="00097B80"/>
    <w:rsid w:val="000A53C4"/>
    <w:rsid w:val="000B0817"/>
    <w:rsid w:val="000B6732"/>
    <w:rsid w:val="000C43A9"/>
    <w:rsid w:val="000C5D3F"/>
    <w:rsid w:val="000C6C05"/>
    <w:rsid w:val="000D2401"/>
    <w:rsid w:val="000D4303"/>
    <w:rsid w:val="000F38AB"/>
    <w:rsid w:val="000F542B"/>
    <w:rsid w:val="00112F61"/>
    <w:rsid w:val="00126185"/>
    <w:rsid w:val="0014317A"/>
    <w:rsid w:val="0019474D"/>
    <w:rsid w:val="001C0C45"/>
    <w:rsid w:val="001C0D00"/>
    <w:rsid w:val="001C322A"/>
    <w:rsid w:val="001C4768"/>
    <w:rsid w:val="001C7EBD"/>
    <w:rsid w:val="001D73D1"/>
    <w:rsid w:val="002000EC"/>
    <w:rsid w:val="00200FA7"/>
    <w:rsid w:val="00224985"/>
    <w:rsid w:val="00226826"/>
    <w:rsid w:val="0023101E"/>
    <w:rsid w:val="002415FC"/>
    <w:rsid w:val="002506E3"/>
    <w:rsid w:val="002518D1"/>
    <w:rsid w:val="00262FD4"/>
    <w:rsid w:val="00270EA6"/>
    <w:rsid w:val="00280659"/>
    <w:rsid w:val="00287BDA"/>
    <w:rsid w:val="002970C5"/>
    <w:rsid w:val="002A6E98"/>
    <w:rsid w:val="002D1E13"/>
    <w:rsid w:val="002E49EE"/>
    <w:rsid w:val="002E5D32"/>
    <w:rsid w:val="002F32DA"/>
    <w:rsid w:val="00305166"/>
    <w:rsid w:val="00307097"/>
    <w:rsid w:val="00313584"/>
    <w:rsid w:val="00316EF9"/>
    <w:rsid w:val="003220E5"/>
    <w:rsid w:val="003409B6"/>
    <w:rsid w:val="00340EF9"/>
    <w:rsid w:val="00341D86"/>
    <w:rsid w:val="003646DB"/>
    <w:rsid w:val="003723F4"/>
    <w:rsid w:val="0037450E"/>
    <w:rsid w:val="00375244"/>
    <w:rsid w:val="00392A3F"/>
    <w:rsid w:val="00397FDB"/>
    <w:rsid w:val="003A6728"/>
    <w:rsid w:val="003A77B6"/>
    <w:rsid w:val="003B38C7"/>
    <w:rsid w:val="003B6690"/>
    <w:rsid w:val="003B7129"/>
    <w:rsid w:val="003C4CB3"/>
    <w:rsid w:val="003E1B4D"/>
    <w:rsid w:val="003E4619"/>
    <w:rsid w:val="003E48C4"/>
    <w:rsid w:val="003F429C"/>
    <w:rsid w:val="004024F9"/>
    <w:rsid w:val="00416230"/>
    <w:rsid w:val="00436387"/>
    <w:rsid w:val="004426FC"/>
    <w:rsid w:val="004432CA"/>
    <w:rsid w:val="0045048B"/>
    <w:rsid w:val="00450828"/>
    <w:rsid w:val="00453ABE"/>
    <w:rsid w:val="00455613"/>
    <w:rsid w:val="0046367C"/>
    <w:rsid w:val="004666F9"/>
    <w:rsid w:val="00476AE9"/>
    <w:rsid w:val="0048488C"/>
    <w:rsid w:val="0048539E"/>
    <w:rsid w:val="004878E0"/>
    <w:rsid w:val="00491BD3"/>
    <w:rsid w:val="0049208D"/>
    <w:rsid w:val="00496622"/>
    <w:rsid w:val="004971C4"/>
    <w:rsid w:val="004A3183"/>
    <w:rsid w:val="004A7DCE"/>
    <w:rsid w:val="004B3942"/>
    <w:rsid w:val="004D0FF8"/>
    <w:rsid w:val="004F0DF0"/>
    <w:rsid w:val="00507999"/>
    <w:rsid w:val="005103FA"/>
    <w:rsid w:val="00512ADA"/>
    <w:rsid w:val="0052711A"/>
    <w:rsid w:val="005272F3"/>
    <w:rsid w:val="00541A03"/>
    <w:rsid w:val="005420AA"/>
    <w:rsid w:val="005435A0"/>
    <w:rsid w:val="00545C87"/>
    <w:rsid w:val="00557CCB"/>
    <w:rsid w:val="0057160E"/>
    <w:rsid w:val="00573579"/>
    <w:rsid w:val="00577350"/>
    <w:rsid w:val="00582EDB"/>
    <w:rsid w:val="00587366"/>
    <w:rsid w:val="00590824"/>
    <w:rsid w:val="005A068E"/>
    <w:rsid w:val="005A4AC2"/>
    <w:rsid w:val="005B0839"/>
    <w:rsid w:val="005B2392"/>
    <w:rsid w:val="005B310B"/>
    <w:rsid w:val="005C181E"/>
    <w:rsid w:val="005C4CE0"/>
    <w:rsid w:val="005D4155"/>
    <w:rsid w:val="005D7F53"/>
    <w:rsid w:val="005F54C2"/>
    <w:rsid w:val="005F684A"/>
    <w:rsid w:val="00604EAC"/>
    <w:rsid w:val="0061558A"/>
    <w:rsid w:val="0062043C"/>
    <w:rsid w:val="00622FED"/>
    <w:rsid w:val="00623055"/>
    <w:rsid w:val="00623F34"/>
    <w:rsid w:val="00640AEE"/>
    <w:rsid w:val="0065438C"/>
    <w:rsid w:val="00660A8C"/>
    <w:rsid w:val="00661D1E"/>
    <w:rsid w:val="00670188"/>
    <w:rsid w:val="00673491"/>
    <w:rsid w:val="006A1B3D"/>
    <w:rsid w:val="006B1800"/>
    <w:rsid w:val="006B52B5"/>
    <w:rsid w:val="006B5753"/>
    <w:rsid w:val="006C64E4"/>
    <w:rsid w:val="006C703C"/>
    <w:rsid w:val="006D0D50"/>
    <w:rsid w:val="006D3265"/>
    <w:rsid w:val="006E1250"/>
    <w:rsid w:val="006E2EB8"/>
    <w:rsid w:val="006F1DF4"/>
    <w:rsid w:val="006F716C"/>
    <w:rsid w:val="006F7736"/>
    <w:rsid w:val="00704446"/>
    <w:rsid w:val="00706FDA"/>
    <w:rsid w:val="00726F6A"/>
    <w:rsid w:val="007339D0"/>
    <w:rsid w:val="00733B8C"/>
    <w:rsid w:val="00735EBA"/>
    <w:rsid w:val="00740310"/>
    <w:rsid w:val="007501F1"/>
    <w:rsid w:val="007719D9"/>
    <w:rsid w:val="00773C55"/>
    <w:rsid w:val="007828F0"/>
    <w:rsid w:val="0079481F"/>
    <w:rsid w:val="007969C7"/>
    <w:rsid w:val="007B53E3"/>
    <w:rsid w:val="007C2B8D"/>
    <w:rsid w:val="007D3415"/>
    <w:rsid w:val="007E075E"/>
    <w:rsid w:val="007E423D"/>
    <w:rsid w:val="00807390"/>
    <w:rsid w:val="008125FB"/>
    <w:rsid w:val="00834C45"/>
    <w:rsid w:val="00842404"/>
    <w:rsid w:val="008465CC"/>
    <w:rsid w:val="0086129B"/>
    <w:rsid w:val="00861D08"/>
    <w:rsid w:val="00864B18"/>
    <w:rsid w:val="00865D44"/>
    <w:rsid w:val="00870F8D"/>
    <w:rsid w:val="00883CC6"/>
    <w:rsid w:val="00891CE7"/>
    <w:rsid w:val="008A53BB"/>
    <w:rsid w:val="008A5984"/>
    <w:rsid w:val="008A76E0"/>
    <w:rsid w:val="008C6B5B"/>
    <w:rsid w:val="008D4DEB"/>
    <w:rsid w:val="008D6EAA"/>
    <w:rsid w:val="008F70A5"/>
    <w:rsid w:val="009023AD"/>
    <w:rsid w:val="00902913"/>
    <w:rsid w:val="00914AF3"/>
    <w:rsid w:val="00917947"/>
    <w:rsid w:val="00922C9A"/>
    <w:rsid w:val="00924898"/>
    <w:rsid w:val="009427DC"/>
    <w:rsid w:val="009478FF"/>
    <w:rsid w:val="00950BF8"/>
    <w:rsid w:val="00950E05"/>
    <w:rsid w:val="009533A0"/>
    <w:rsid w:val="00955700"/>
    <w:rsid w:val="00957DDD"/>
    <w:rsid w:val="00965D62"/>
    <w:rsid w:val="009844E6"/>
    <w:rsid w:val="009850DC"/>
    <w:rsid w:val="00991374"/>
    <w:rsid w:val="009A36DB"/>
    <w:rsid w:val="009A37B5"/>
    <w:rsid w:val="009A76BF"/>
    <w:rsid w:val="009B0053"/>
    <w:rsid w:val="009B7672"/>
    <w:rsid w:val="009D0EB5"/>
    <w:rsid w:val="009D4F14"/>
    <w:rsid w:val="009E19F5"/>
    <w:rsid w:val="009E52E4"/>
    <w:rsid w:val="009F6935"/>
    <w:rsid w:val="00A1054F"/>
    <w:rsid w:val="00A1363E"/>
    <w:rsid w:val="00A2057D"/>
    <w:rsid w:val="00A2609D"/>
    <w:rsid w:val="00A2634B"/>
    <w:rsid w:val="00A27573"/>
    <w:rsid w:val="00A30A66"/>
    <w:rsid w:val="00A37C5A"/>
    <w:rsid w:val="00A4482E"/>
    <w:rsid w:val="00A54A6D"/>
    <w:rsid w:val="00A54E1B"/>
    <w:rsid w:val="00A614D2"/>
    <w:rsid w:val="00A631BA"/>
    <w:rsid w:val="00A77CF7"/>
    <w:rsid w:val="00A8348A"/>
    <w:rsid w:val="00A87C7C"/>
    <w:rsid w:val="00AA30B5"/>
    <w:rsid w:val="00AA709C"/>
    <w:rsid w:val="00AB3AD2"/>
    <w:rsid w:val="00AC0694"/>
    <w:rsid w:val="00AC24E1"/>
    <w:rsid w:val="00AC4DB5"/>
    <w:rsid w:val="00AD3285"/>
    <w:rsid w:val="00AD36E5"/>
    <w:rsid w:val="00AD780E"/>
    <w:rsid w:val="00AF326E"/>
    <w:rsid w:val="00B2163B"/>
    <w:rsid w:val="00B21877"/>
    <w:rsid w:val="00B26712"/>
    <w:rsid w:val="00B77420"/>
    <w:rsid w:val="00B77535"/>
    <w:rsid w:val="00B85AC5"/>
    <w:rsid w:val="00B96315"/>
    <w:rsid w:val="00BB588C"/>
    <w:rsid w:val="00BC3DFB"/>
    <w:rsid w:val="00BC57FF"/>
    <w:rsid w:val="00BD1DC3"/>
    <w:rsid w:val="00BE2590"/>
    <w:rsid w:val="00BF34E0"/>
    <w:rsid w:val="00BF4EF6"/>
    <w:rsid w:val="00C05134"/>
    <w:rsid w:val="00C05987"/>
    <w:rsid w:val="00C108F7"/>
    <w:rsid w:val="00C10FB4"/>
    <w:rsid w:val="00C16946"/>
    <w:rsid w:val="00C17781"/>
    <w:rsid w:val="00C207E8"/>
    <w:rsid w:val="00C27CF9"/>
    <w:rsid w:val="00C42C01"/>
    <w:rsid w:val="00C42CB2"/>
    <w:rsid w:val="00C6652B"/>
    <w:rsid w:val="00C737EE"/>
    <w:rsid w:val="00C80E13"/>
    <w:rsid w:val="00CA2FF9"/>
    <w:rsid w:val="00CB6A7F"/>
    <w:rsid w:val="00CE3C34"/>
    <w:rsid w:val="00CE5FA0"/>
    <w:rsid w:val="00CF0247"/>
    <w:rsid w:val="00CF18A3"/>
    <w:rsid w:val="00CF325C"/>
    <w:rsid w:val="00CF461D"/>
    <w:rsid w:val="00CF7154"/>
    <w:rsid w:val="00D108B5"/>
    <w:rsid w:val="00D25F70"/>
    <w:rsid w:val="00D360CE"/>
    <w:rsid w:val="00D50676"/>
    <w:rsid w:val="00D526F8"/>
    <w:rsid w:val="00D904B8"/>
    <w:rsid w:val="00D90BC8"/>
    <w:rsid w:val="00DA2B18"/>
    <w:rsid w:val="00DC1EDA"/>
    <w:rsid w:val="00DC27F3"/>
    <w:rsid w:val="00DC5FDC"/>
    <w:rsid w:val="00DD393F"/>
    <w:rsid w:val="00DD4E76"/>
    <w:rsid w:val="00DE295F"/>
    <w:rsid w:val="00E03FC2"/>
    <w:rsid w:val="00E043B4"/>
    <w:rsid w:val="00E21956"/>
    <w:rsid w:val="00E338A0"/>
    <w:rsid w:val="00E353C1"/>
    <w:rsid w:val="00E35D1D"/>
    <w:rsid w:val="00E41E0D"/>
    <w:rsid w:val="00E41F86"/>
    <w:rsid w:val="00E51431"/>
    <w:rsid w:val="00E51F59"/>
    <w:rsid w:val="00E5227B"/>
    <w:rsid w:val="00E5314A"/>
    <w:rsid w:val="00E57B66"/>
    <w:rsid w:val="00E67904"/>
    <w:rsid w:val="00E67C8F"/>
    <w:rsid w:val="00E7589D"/>
    <w:rsid w:val="00E774F2"/>
    <w:rsid w:val="00E81000"/>
    <w:rsid w:val="00E97F8E"/>
    <w:rsid w:val="00EA7C36"/>
    <w:rsid w:val="00EB036B"/>
    <w:rsid w:val="00EB0BBF"/>
    <w:rsid w:val="00EB2AA9"/>
    <w:rsid w:val="00EB2BA2"/>
    <w:rsid w:val="00ED15E3"/>
    <w:rsid w:val="00ED2D13"/>
    <w:rsid w:val="00F0076B"/>
    <w:rsid w:val="00F04E25"/>
    <w:rsid w:val="00F162EC"/>
    <w:rsid w:val="00F20D6C"/>
    <w:rsid w:val="00F22845"/>
    <w:rsid w:val="00F24D92"/>
    <w:rsid w:val="00F25D67"/>
    <w:rsid w:val="00F50AC8"/>
    <w:rsid w:val="00F60DFD"/>
    <w:rsid w:val="00F8193A"/>
    <w:rsid w:val="00F822EC"/>
    <w:rsid w:val="00F875F1"/>
    <w:rsid w:val="00F96F3E"/>
    <w:rsid w:val="00FA6689"/>
    <w:rsid w:val="00FB1F29"/>
    <w:rsid w:val="00FB3913"/>
    <w:rsid w:val="00FB46BA"/>
    <w:rsid w:val="00FE309B"/>
    <w:rsid w:val="00FF7068"/>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2982"/>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341D86"/>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E7589D"/>
    <w:rPr>
      <w:sz w:val="16"/>
      <w:szCs w:val="16"/>
    </w:rPr>
  </w:style>
  <w:style w:type="paragraph" w:styleId="CommentText">
    <w:name w:val="annotation text"/>
    <w:basedOn w:val="Normal"/>
    <w:link w:val="CommentTextChar"/>
    <w:uiPriority w:val="99"/>
    <w:unhideWhenUsed/>
    <w:rsid w:val="00E7589D"/>
    <w:pPr>
      <w:spacing w:line="240" w:lineRule="auto"/>
    </w:pPr>
    <w:rPr>
      <w:sz w:val="20"/>
      <w:szCs w:val="20"/>
    </w:rPr>
  </w:style>
  <w:style w:type="character" w:customStyle="1" w:styleId="CommentTextChar">
    <w:name w:val="Comment Text Char"/>
    <w:basedOn w:val="DefaultParagraphFont"/>
    <w:link w:val="CommentText"/>
    <w:uiPriority w:val="99"/>
    <w:rsid w:val="00E7589D"/>
    <w:rPr>
      <w:sz w:val="20"/>
      <w:szCs w:val="20"/>
    </w:rPr>
  </w:style>
  <w:style w:type="paragraph" w:styleId="CommentSubject">
    <w:name w:val="annotation subject"/>
    <w:basedOn w:val="CommentText"/>
    <w:next w:val="CommentText"/>
    <w:link w:val="CommentSubjectChar"/>
    <w:uiPriority w:val="99"/>
    <w:semiHidden/>
    <w:unhideWhenUsed/>
    <w:rsid w:val="00E7589D"/>
    <w:rPr>
      <w:b/>
      <w:bCs/>
    </w:rPr>
  </w:style>
  <w:style w:type="character" w:customStyle="1" w:styleId="CommentSubjectChar">
    <w:name w:val="Comment Subject Char"/>
    <w:basedOn w:val="CommentTextChar"/>
    <w:link w:val="CommentSubject"/>
    <w:uiPriority w:val="99"/>
    <w:semiHidden/>
    <w:rsid w:val="00E7589D"/>
    <w:rPr>
      <w:b/>
      <w:bCs/>
      <w:sz w:val="20"/>
      <w:szCs w:val="20"/>
    </w:rPr>
  </w:style>
  <w:style w:type="paragraph" w:styleId="Revision">
    <w:name w:val="Revision"/>
    <w:hidden/>
    <w:uiPriority w:val="99"/>
    <w:semiHidden/>
    <w:rsid w:val="000C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medicareinteractive.org" TargetMode="Externa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info@smpresourc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hiphel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info@shiphelp.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hiphelp.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Mitchell Clark</DisplayName>
        <AccountId>20</AccountId>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8" ma:contentTypeDescription="Create a new document." ma:contentTypeScope="" ma:versionID="f5265dc35b4b1f2fb9221dbe5a8585b5">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41058cef6d94bfa1467d829abb9d52fd"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2.xml><?xml version="1.0" encoding="utf-8"?>
<ds:datastoreItem xmlns:ds="http://schemas.openxmlformats.org/officeDocument/2006/customXml" ds:itemID="{2AFB199F-B2A7-4443-A9D7-F07C2B52E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1233</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Andrew Pregosin</cp:lastModifiedBy>
  <cp:revision>8</cp:revision>
  <dcterms:created xsi:type="dcterms:W3CDTF">2024-02-06T16:11:00Z</dcterms:created>
  <dcterms:modified xsi:type="dcterms:W3CDTF">2024-03-21T21:01:00Z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8bf0a628841c74dd6aa8065cb18572e09895a9a9b7f529be73a6a6581a4af540</vt:lpwstr>
  </property>
  <property fmtid="{D5CDD505-2E9C-101B-9397-08002B2CF9AE}" pid="5" name="MediaServiceImageTags">
    <vt:lpwstr/>
  </property>
</Properties>
</file>