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CF92C" w14:textId="77777777" w:rsidR="009844E6" w:rsidRPr="000F6C0A" w:rsidRDefault="00000000" w:rsidP="00A77643">
      <w:pPr>
        <w:spacing w:after="0" w:line="240" w:lineRule="auto"/>
        <w:jc w:val="center"/>
        <w:rPr>
          <w:rFonts w:ascii="Arial" w:hAnsi="Arial" w:cs="Arial"/>
          <w:b/>
          <w:bCs/>
          <w:color w:val="03386E"/>
          <w:sz w:val="32"/>
          <w:szCs w:val="32"/>
          <w:lang w:val="es-419"/>
        </w:rPr>
      </w:pPr>
      <w:r>
        <w:rPr>
          <w:rFonts w:ascii="Arial" w:eastAsia="Arial" w:hAnsi="Arial" w:cs="Arial"/>
          <w:b/>
          <w:bCs/>
          <w:color w:val="03386E"/>
          <w:sz w:val="32"/>
          <w:szCs w:val="32"/>
          <w:bdr w:val="nil"/>
          <w:lang w:val="es-ES_tradnl"/>
        </w:rPr>
        <w:t>Apelaciones sobre la finalización de la atención</w:t>
      </w:r>
    </w:p>
    <w:p w14:paraId="7C7CF92D" w14:textId="77777777" w:rsidR="00A77643" w:rsidRPr="00943515" w:rsidRDefault="00A77643" w:rsidP="00CF325C">
      <w:pPr>
        <w:spacing w:after="0"/>
        <w:rPr>
          <w:rFonts w:ascii="Arial" w:hAnsi="Arial" w:cs="Arial"/>
          <w:sz w:val="4"/>
          <w:szCs w:val="4"/>
          <w:lang w:val="es-419"/>
        </w:rPr>
      </w:pPr>
    </w:p>
    <w:p w14:paraId="7C7CF92E" w14:textId="77777777" w:rsidR="00CF325C" w:rsidRPr="000F6C0A" w:rsidRDefault="00000000" w:rsidP="00943515">
      <w:pPr>
        <w:spacing w:after="0" w:line="240" w:lineRule="auto"/>
        <w:rPr>
          <w:rFonts w:ascii="Arial" w:hAnsi="Arial" w:cs="Arial"/>
          <w:sz w:val="24"/>
          <w:szCs w:val="24"/>
          <w:lang w:val="es-419"/>
        </w:rPr>
      </w:pPr>
      <w:r>
        <w:rPr>
          <w:rFonts w:ascii="Arial" w:eastAsia="Arial" w:hAnsi="Arial" w:cs="Arial"/>
          <w:sz w:val="24"/>
          <w:szCs w:val="24"/>
          <w:bdr w:val="nil"/>
          <w:lang w:val="es-ES_tradnl"/>
        </w:rPr>
        <w:t>Si está recibiendo atención en un hospital o en un entorno no relacionado con un hospital y le dicen que su Medicare ya no pagará por su atención, usted tiene derecho a una apelación rápida si cree que la atención continua es necesaria por razones médicas. Hay procesos separados para las apelaciones relacionadas con un hospital y las que no están relacionadas con un hospital. La atención no relacionada con un hospital incluye la atención en un centro de enfermería especializada (SNF, por sus siglas en inglés), Centro Integral de Rehabilitación para Pacientes Ambulatorios (CORF, por sus siglas en inglés) o agencia de asistencia médica a domicilio. Usted puede apelar siguiendo las instrucciones en los avisos que reciba.</w:t>
      </w:r>
    </w:p>
    <w:p w14:paraId="7C7CF92F" w14:textId="77777777" w:rsidR="00F7106B" w:rsidRPr="00943515" w:rsidRDefault="00F7106B" w:rsidP="00CF325C">
      <w:pPr>
        <w:spacing w:after="0"/>
        <w:rPr>
          <w:rFonts w:ascii="Arial" w:hAnsi="Arial" w:cs="Arial"/>
          <w:sz w:val="12"/>
          <w:szCs w:val="12"/>
          <w:lang w:val="es-419"/>
        </w:rPr>
      </w:pPr>
    </w:p>
    <w:tbl>
      <w:tblPr>
        <w:tblStyle w:val="TableGrid"/>
        <w:tblW w:w="0" w:type="auto"/>
        <w:tblLook w:val="04A0" w:firstRow="1" w:lastRow="0" w:firstColumn="1" w:lastColumn="0" w:noHBand="0" w:noVBand="1"/>
      </w:tblPr>
      <w:tblGrid>
        <w:gridCol w:w="4405"/>
        <w:gridCol w:w="6930"/>
        <w:gridCol w:w="609"/>
        <w:gridCol w:w="2451"/>
      </w:tblGrid>
      <w:tr w:rsidR="00980C89" w:rsidRPr="00042877" w14:paraId="7C7CF937" w14:textId="77777777" w:rsidTr="00980C89">
        <w:trPr>
          <w:trHeight w:val="368"/>
        </w:trPr>
        <w:tc>
          <w:tcPr>
            <w:tcW w:w="4405" w:type="dxa"/>
            <w:tcBorders>
              <w:top w:val="single" w:sz="4" w:space="0" w:color="D4F0E9"/>
              <w:left w:val="single" w:sz="4" w:space="0" w:color="D4F0E9"/>
              <w:bottom w:val="single" w:sz="4" w:space="0" w:color="D4F0E9"/>
              <w:right w:val="nil"/>
            </w:tcBorders>
            <w:shd w:val="clear" w:color="auto" w:fill="D4F0E9"/>
          </w:tcPr>
          <w:p w14:paraId="7C7CF933" w14:textId="3133E5AF" w:rsidR="00980C89" w:rsidRPr="000F6C0A" w:rsidRDefault="00980C89" w:rsidP="00943515">
            <w:pPr>
              <w:spacing w:line="228" w:lineRule="auto"/>
              <w:rPr>
                <w:rFonts w:ascii="Arial" w:hAnsi="Arial" w:cs="Arial"/>
                <w:sz w:val="24"/>
                <w:szCs w:val="24"/>
                <w:lang w:val="es-419"/>
              </w:rPr>
            </w:pPr>
            <w:r>
              <w:rPr>
                <w:rFonts w:ascii="Arial" w:eastAsia="Arial" w:hAnsi="Arial" w:cs="Arial"/>
                <w:b/>
                <w:bCs/>
                <w:sz w:val="24"/>
                <w:szCs w:val="24"/>
                <w:bdr w:val="nil"/>
                <w:lang w:val="es-ES_tradnl"/>
              </w:rPr>
              <w:t>Apelación de un alta hospitalaria</w:t>
            </w:r>
          </w:p>
        </w:tc>
        <w:tc>
          <w:tcPr>
            <w:tcW w:w="6930" w:type="dxa"/>
            <w:tcBorders>
              <w:top w:val="nil"/>
              <w:left w:val="nil"/>
              <w:bottom w:val="nil"/>
              <w:right w:val="nil"/>
            </w:tcBorders>
          </w:tcPr>
          <w:p w14:paraId="7C7CF934" w14:textId="77777777" w:rsidR="00980C89" w:rsidRPr="000F6C0A" w:rsidRDefault="00980C89" w:rsidP="00943515">
            <w:pPr>
              <w:spacing w:line="228" w:lineRule="auto"/>
              <w:rPr>
                <w:rFonts w:ascii="Arial" w:hAnsi="Arial" w:cs="Arial"/>
                <w:sz w:val="24"/>
                <w:szCs w:val="24"/>
                <w:lang w:val="es-419"/>
              </w:rPr>
            </w:pPr>
          </w:p>
        </w:tc>
        <w:tc>
          <w:tcPr>
            <w:tcW w:w="609" w:type="dxa"/>
            <w:tcBorders>
              <w:top w:val="nil"/>
              <w:left w:val="nil"/>
              <w:bottom w:val="nil"/>
              <w:right w:val="nil"/>
            </w:tcBorders>
          </w:tcPr>
          <w:p w14:paraId="7C7CF935" w14:textId="77777777" w:rsidR="00980C89" w:rsidRPr="000F6C0A" w:rsidRDefault="00980C89" w:rsidP="00943515">
            <w:pPr>
              <w:spacing w:line="228" w:lineRule="auto"/>
              <w:rPr>
                <w:rFonts w:ascii="Arial" w:hAnsi="Arial" w:cs="Arial"/>
                <w:sz w:val="24"/>
                <w:szCs w:val="24"/>
                <w:lang w:val="es-419"/>
              </w:rPr>
            </w:pPr>
          </w:p>
        </w:tc>
        <w:tc>
          <w:tcPr>
            <w:tcW w:w="2451" w:type="dxa"/>
            <w:tcBorders>
              <w:top w:val="nil"/>
              <w:left w:val="nil"/>
              <w:bottom w:val="nil"/>
              <w:right w:val="nil"/>
            </w:tcBorders>
          </w:tcPr>
          <w:p w14:paraId="7C7CF936" w14:textId="77777777" w:rsidR="00980C89" w:rsidRPr="000F6C0A" w:rsidRDefault="00980C89" w:rsidP="00943515">
            <w:pPr>
              <w:spacing w:line="228" w:lineRule="auto"/>
              <w:rPr>
                <w:rFonts w:ascii="Arial" w:hAnsi="Arial" w:cs="Arial"/>
                <w:sz w:val="24"/>
                <w:szCs w:val="24"/>
                <w:lang w:val="es-419"/>
              </w:rPr>
            </w:pPr>
          </w:p>
        </w:tc>
      </w:tr>
    </w:tbl>
    <w:p w14:paraId="14579BE2" w14:textId="77777777" w:rsidR="00980C89" w:rsidRPr="00943515" w:rsidRDefault="00980C89" w:rsidP="00943515">
      <w:pPr>
        <w:spacing w:after="0" w:line="228" w:lineRule="auto"/>
        <w:rPr>
          <w:sz w:val="10"/>
          <w:szCs w:val="10"/>
          <w:lang w:val="es-419"/>
        </w:rPr>
      </w:pPr>
    </w:p>
    <w:tbl>
      <w:tblPr>
        <w:tblStyle w:val="TableGrid"/>
        <w:tblW w:w="14395" w:type="dxa"/>
        <w:tblLook w:val="04A0" w:firstRow="1" w:lastRow="0" w:firstColumn="1" w:lastColumn="0" w:noHBand="0" w:noVBand="1"/>
      </w:tblPr>
      <w:tblGrid>
        <w:gridCol w:w="3145"/>
        <w:gridCol w:w="630"/>
        <w:gridCol w:w="3690"/>
        <w:gridCol w:w="900"/>
        <w:gridCol w:w="2970"/>
        <w:gridCol w:w="609"/>
        <w:gridCol w:w="2451"/>
      </w:tblGrid>
      <w:tr w:rsidR="00022F92" w:rsidRPr="00042877" w14:paraId="7C7CF947" w14:textId="77777777" w:rsidTr="00980C89">
        <w:trPr>
          <w:trHeight w:val="2042"/>
        </w:trPr>
        <w:tc>
          <w:tcPr>
            <w:tcW w:w="3145" w:type="dxa"/>
            <w:tcBorders>
              <w:top w:val="single" w:sz="4" w:space="0" w:color="D4F0E9"/>
              <w:left w:val="single" w:sz="4" w:space="0" w:color="D4F0E9"/>
              <w:bottom w:val="single" w:sz="4" w:space="0" w:color="D4F0E9"/>
              <w:right w:val="single" w:sz="4" w:space="0" w:color="D4F0E9"/>
            </w:tcBorders>
          </w:tcPr>
          <w:p w14:paraId="7C7CF940" w14:textId="08B40D4B" w:rsidR="00F7106B" w:rsidRPr="0023464C" w:rsidRDefault="0023464C" w:rsidP="00943515">
            <w:pPr>
              <w:spacing w:line="228" w:lineRule="auto"/>
              <w:rPr>
                <w:rFonts w:ascii="Arial" w:hAnsi="Arial" w:cs="Arial"/>
                <w:sz w:val="24"/>
                <w:szCs w:val="24"/>
                <w:lang w:val="es-419"/>
              </w:rPr>
            </w:pPr>
            <w:r>
              <w:rPr>
                <w:rFonts w:ascii="Arial" w:hAnsi="Arial" w:cs="Arial"/>
                <w:b/>
                <w:bCs/>
                <w:noProof/>
                <w:color w:val="005094"/>
                <w:sz w:val="32"/>
                <w:szCs w:val="32"/>
              </w:rPr>
              <w:drawing>
                <wp:anchor distT="0" distB="0" distL="114300" distR="114300" simplePos="0" relativeHeight="251674624" behindDoc="1" locked="0" layoutInCell="1" allowOverlap="1" wp14:anchorId="3204BD0D" wp14:editId="2DE872F5">
                  <wp:simplePos x="0" y="0"/>
                  <wp:positionH relativeFrom="column">
                    <wp:posOffset>1404620</wp:posOffset>
                  </wp:positionH>
                  <wp:positionV relativeFrom="paragraph">
                    <wp:posOffset>1343660</wp:posOffset>
                  </wp:positionV>
                  <wp:extent cx="502920" cy="502920"/>
                  <wp:effectExtent l="0" t="0" r="0" b="0"/>
                  <wp:wrapTight wrapText="bothSides">
                    <wp:wrapPolygon edited="0">
                      <wp:start x="4909" y="0"/>
                      <wp:lineTo x="0" y="3273"/>
                      <wp:lineTo x="0" y="17182"/>
                      <wp:lineTo x="4909" y="20455"/>
                      <wp:lineTo x="15545" y="20455"/>
                      <wp:lineTo x="20455" y="17182"/>
                      <wp:lineTo x="20455" y="3273"/>
                      <wp:lineTo x="15545" y="0"/>
                      <wp:lineTo x="4909" y="0"/>
                    </wp:wrapPolygon>
                  </wp:wrapTight>
                  <wp:docPr id="283472866" name="Picture 28347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12997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color w:val="000000"/>
                <w:sz w:val="24"/>
                <w:szCs w:val="24"/>
                <w:bdr w:val="nil"/>
                <w:lang w:val="es-ES_tradnl"/>
              </w:rPr>
              <w:t>Mensaje importante de Medicare</w:t>
            </w:r>
            <w:r>
              <w:rPr>
                <w:rFonts w:ascii="Arial" w:eastAsia="Arial" w:hAnsi="Arial" w:cs="Arial"/>
                <w:color w:val="000000"/>
                <w:sz w:val="24"/>
                <w:szCs w:val="24"/>
                <w:bdr w:val="nil"/>
                <w:lang w:val="es-ES_tradnl"/>
              </w:rPr>
              <w:t>: su proveedor debe darle este aviso en un plazo de dos días a partir de ingresar al hospital como paciente internado. Este aviso incluye instrucciones sobre cómo apelar.</w:t>
            </w:r>
            <w:r w:rsidRPr="0023464C">
              <w:rPr>
                <w:rFonts w:ascii="Arial" w:hAnsi="Arial" w:cs="Arial"/>
                <w:b/>
                <w:bCs/>
                <w:noProof/>
                <w:color w:val="005094"/>
                <w:sz w:val="32"/>
                <w:szCs w:val="32"/>
                <w:lang w:val="es-419"/>
              </w:rPr>
              <w:t xml:space="preserve"> </w:t>
            </w:r>
          </w:p>
        </w:tc>
        <w:tc>
          <w:tcPr>
            <w:tcW w:w="630" w:type="dxa"/>
            <w:tcBorders>
              <w:top w:val="nil"/>
              <w:left w:val="single" w:sz="4" w:space="0" w:color="D4F0E9"/>
              <w:bottom w:val="nil"/>
              <w:right w:val="single" w:sz="4" w:space="0" w:color="D4F0E9"/>
            </w:tcBorders>
          </w:tcPr>
          <w:p w14:paraId="7C7CF941" w14:textId="77777777" w:rsidR="00F7106B" w:rsidRPr="0023464C" w:rsidRDefault="00000000" w:rsidP="00943515">
            <w:pPr>
              <w:spacing w:line="228" w:lineRule="auto"/>
              <w:rPr>
                <w:rFonts w:ascii="Arial" w:hAnsi="Arial" w:cs="Arial"/>
                <w:sz w:val="24"/>
                <w:szCs w:val="24"/>
                <w:lang w:val="es-419"/>
              </w:rPr>
            </w:pPr>
            <w:r>
              <w:rPr>
                <w:rFonts w:ascii="Arial" w:hAnsi="Arial" w:cs="Arial"/>
                <w:noProof/>
                <w:sz w:val="28"/>
                <w:szCs w:val="28"/>
              </w:rPr>
              <mc:AlternateContent>
                <mc:Choice Requires="wps">
                  <w:drawing>
                    <wp:anchor distT="0" distB="0" distL="114300" distR="114300" simplePos="0" relativeHeight="251661312" behindDoc="0" locked="0" layoutInCell="1" allowOverlap="1" wp14:anchorId="7C7CF9BE" wp14:editId="7C7CF9BF">
                      <wp:simplePos x="0" y="0"/>
                      <wp:positionH relativeFrom="column">
                        <wp:posOffset>29845</wp:posOffset>
                      </wp:positionH>
                      <wp:positionV relativeFrom="paragraph">
                        <wp:posOffset>586105</wp:posOffset>
                      </wp:positionV>
                      <wp:extent cx="279400" cy="0"/>
                      <wp:effectExtent l="0" t="76200" r="25400" b="95250"/>
                      <wp:wrapNone/>
                      <wp:docPr id="195266506" name="Straight Arrow Connector 195266506"/>
                      <wp:cNvGraphicFramePr/>
                      <a:graphic xmlns:a="http://schemas.openxmlformats.org/drawingml/2006/main">
                        <a:graphicData uri="http://schemas.microsoft.com/office/word/2010/wordprocessingShape">
                          <wps:wsp>
                            <wps:cNvCnPr/>
                            <wps:spPr>
                              <a:xfrm>
                                <a:off x="0" y="0"/>
                                <a:ext cx="279400" cy="0"/>
                              </a:xfrm>
                              <a:prstGeom prst="straightConnector1">
                                <a:avLst/>
                              </a:prstGeom>
                              <a:noFill/>
                              <a:ln w="6350">
                                <a:solidFill>
                                  <a:sysClr val="windowText" lastClr="000000"/>
                                </a:solidFill>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5266506" o:spid="_x0000_s1025" type="#_x0000_t32" style="width:22pt;height:0;margin-top:46.15pt;margin-left:2.35pt;mso-wrap-distance-bottom:0;mso-wrap-distance-left:9pt;mso-wrap-distance-right:9pt;mso-wrap-distance-top:0;mso-wrap-style:square;position:absolute;visibility:visible;z-index:251662336" strokecolor="black" strokeweight="0.5pt">
                      <v:stroke joinstyle="miter" endarrow="block"/>
                    </v:shape>
                  </w:pict>
                </mc:Fallback>
              </mc:AlternateContent>
            </w:r>
          </w:p>
        </w:tc>
        <w:tc>
          <w:tcPr>
            <w:tcW w:w="3690" w:type="dxa"/>
            <w:tcBorders>
              <w:top w:val="single" w:sz="4" w:space="0" w:color="D4F0E9"/>
              <w:left w:val="single" w:sz="4" w:space="0" w:color="D4F0E9"/>
              <w:bottom w:val="single" w:sz="4" w:space="0" w:color="D4F0E9"/>
              <w:right w:val="single" w:sz="4" w:space="0" w:color="D4F0E9"/>
            </w:tcBorders>
          </w:tcPr>
          <w:p w14:paraId="7C7CF942" w14:textId="670D663C" w:rsidR="00F7106B" w:rsidRPr="000F6C0A" w:rsidRDefault="0023464C" w:rsidP="00943515">
            <w:pPr>
              <w:spacing w:line="228" w:lineRule="auto"/>
              <w:rPr>
                <w:rFonts w:ascii="Arial" w:hAnsi="Arial" w:cs="Arial"/>
                <w:sz w:val="24"/>
                <w:szCs w:val="24"/>
                <w:lang w:val="es-419"/>
              </w:rPr>
            </w:pPr>
            <w:r>
              <w:rPr>
                <w:rFonts w:ascii="Arial" w:hAnsi="Arial" w:cs="Arial"/>
                <w:b/>
                <w:bCs/>
                <w:noProof/>
                <w:color w:val="005094"/>
                <w:sz w:val="32"/>
                <w:szCs w:val="32"/>
              </w:rPr>
              <w:drawing>
                <wp:anchor distT="0" distB="0" distL="114300" distR="114300" simplePos="0" relativeHeight="251675648" behindDoc="1" locked="0" layoutInCell="1" allowOverlap="1" wp14:anchorId="4B075FD9" wp14:editId="51023D2D">
                  <wp:simplePos x="0" y="0"/>
                  <wp:positionH relativeFrom="column">
                    <wp:posOffset>1693545</wp:posOffset>
                  </wp:positionH>
                  <wp:positionV relativeFrom="paragraph">
                    <wp:posOffset>1372235</wp:posOffset>
                  </wp:positionV>
                  <wp:extent cx="502920" cy="502920"/>
                  <wp:effectExtent l="0" t="0" r="0" b="0"/>
                  <wp:wrapTight wrapText="bothSides">
                    <wp:wrapPolygon edited="0">
                      <wp:start x="4909" y="0"/>
                      <wp:lineTo x="0" y="3273"/>
                      <wp:lineTo x="0" y="17182"/>
                      <wp:lineTo x="4909" y="20455"/>
                      <wp:lineTo x="15545" y="20455"/>
                      <wp:lineTo x="20455" y="17182"/>
                      <wp:lineTo x="20455" y="3273"/>
                      <wp:lineTo x="15545" y="0"/>
                      <wp:lineTo x="4909" y="0"/>
                    </wp:wrapPolygon>
                  </wp:wrapTight>
                  <wp:docPr id="1308824645" name="Picture 130882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4461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sz w:val="24"/>
                <w:szCs w:val="24"/>
                <w:bdr w:val="nil"/>
                <w:lang w:val="es-ES_tradnl"/>
              </w:rPr>
              <w:t>Organización de Mejoramiento de la Calidad de la Atención Centrada en las Familias y los Beneficiarios (BFCC-QIO, por sus siglas en inglés)</w:t>
            </w:r>
            <w:r>
              <w:rPr>
                <w:rFonts w:ascii="Arial" w:eastAsia="Arial" w:hAnsi="Arial" w:cs="Arial"/>
                <w:sz w:val="24"/>
                <w:szCs w:val="24"/>
                <w:bdr w:val="nil"/>
                <w:lang w:val="es-ES_tradnl"/>
              </w:rPr>
              <w:t xml:space="preserve">: para presentar una apelación acelerada, llame a la BFCC-QIO a más tardar </w:t>
            </w:r>
            <w:r>
              <w:rPr>
                <w:rFonts w:ascii="Arial" w:eastAsia="Arial" w:hAnsi="Arial" w:cs="Arial"/>
                <w:sz w:val="24"/>
                <w:szCs w:val="24"/>
                <w:u w:val="single"/>
                <w:bdr w:val="nil"/>
                <w:lang w:val="es-ES_tradnl"/>
              </w:rPr>
              <w:t>a la medianoche del día en que le den de alta</w:t>
            </w:r>
            <w:r>
              <w:rPr>
                <w:rFonts w:ascii="Arial" w:eastAsia="Arial" w:hAnsi="Arial" w:cs="Arial"/>
                <w:sz w:val="24"/>
                <w:szCs w:val="24"/>
                <w:bdr w:val="nil"/>
                <w:lang w:val="es-ES_tradnl"/>
              </w:rPr>
              <w:t>.</w:t>
            </w:r>
            <w:r w:rsidRPr="0023464C">
              <w:rPr>
                <w:rFonts w:ascii="Arial" w:hAnsi="Arial" w:cs="Arial"/>
                <w:b/>
                <w:bCs/>
                <w:noProof/>
                <w:color w:val="005094"/>
                <w:sz w:val="32"/>
                <w:szCs w:val="32"/>
                <w:lang w:val="es-419"/>
              </w:rPr>
              <w:t xml:space="preserve"> </w:t>
            </w:r>
          </w:p>
        </w:tc>
        <w:tc>
          <w:tcPr>
            <w:tcW w:w="900" w:type="dxa"/>
            <w:tcBorders>
              <w:top w:val="nil"/>
              <w:left w:val="single" w:sz="4" w:space="0" w:color="D4F0E9"/>
              <w:bottom w:val="nil"/>
              <w:right w:val="single" w:sz="4" w:space="0" w:color="D4F0E9"/>
            </w:tcBorders>
          </w:tcPr>
          <w:p w14:paraId="7C7CF943" w14:textId="77777777" w:rsidR="00F7106B" w:rsidRPr="000F6C0A" w:rsidRDefault="00000000" w:rsidP="00943515">
            <w:pPr>
              <w:spacing w:line="228" w:lineRule="auto"/>
              <w:rPr>
                <w:rFonts w:ascii="Arial" w:hAnsi="Arial" w:cs="Arial"/>
                <w:sz w:val="24"/>
                <w:szCs w:val="24"/>
                <w:lang w:val="es-419"/>
              </w:rPr>
            </w:pPr>
            <w:r>
              <w:rPr>
                <w:rFonts w:ascii="Arial" w:hAnsi="Arial" w:cs="Arial"/>
                <w:noProof/>
                <w:sz w:val="28"/>
                <w:szCs w:val="28"/>
              </w:rPr>
              <mc:AlternateContent>
                <mc:Choice Requires="wps">
                  <w:drawing>
                    <wp:anchor distT="0" distB="0" distL="114300" distR="114300" simplePos="0" relativeHeight="251663360" behindDoc="0" locked="0" layoutInCell="1" allowOverlap="1" wp14:anchorId="7C7CF9C0" wp14:editId="7C7CF9C1">
                      <wp:simplePos x="0" y="0"/>
                      <wp:positionH relativeFrom="column">
                        <wp:posOffset>59690</wp:posOffset>
                      </wp:positionH>
                      <wp:positionV relativeFrom="paragraph">
                        <wp:posOffset>605155</wp:posOffset>
                      </wp:positionV>
                      <wp:extent cx="279400" cy="0"/>
                      <wp:effectExtent l="0" t="76200" r="25400" b="95250"/>
                      <wp:wrapNone/>
                      <wp:docPr id="248773005" name="Straight Arrow Connector 248773005"/>
                      <wp:cNvGraphicFramePr/>
                      <a:graphic xmlns:a="http://schemas.openxmlformats.org/drawingml/2006/main">
                        <a:graphicData uri="http://schemas.microsoft.com/office/word/2010/wordprocessingShape">
                          <wps:wsp>
                            <wps:cNvCnPr/>
                            <wps:spPr>
                              <a:xfrm>
                                <a:off x="0" y="0"/>
                                <a:ext cx="279400" cy="0"/>
                              </a:xfrm>
                              <a:prstGeom prst="straightConnector1">
                                <a:avLst/>
                              </a:prstGeom>
                              <a:noFill/>
                              <a:ln w="6350">
                                <a:solidFill>
                                  <a:sysClr val="windowText" lastClr="000000"/>
                                </a:solidFill>
                                <a:miter lim="800000"/>
                                <a:tailEnd type="triangle"/>
                              </a:ln>
                              <a:effectLst/>
                            </wps:spPr>
                            <wps:bodyPr/>
                          </wps:wsp>
                        </a:graphicData>
                      </a:graphic>
                    </wp:anchor>
                  </w:drawing>
                </mc:Choice>
                <mc:Fallback>
                  <w:pict>
                    <v:shape id="Straight Arrow Connector 248773005" o:spid="_x0000_s1026" type="#_x0000_t32" style="width:22pt;height:0;margin-top:47.65pt;margin-left:4.7pt;mso-wrap-distance-bottom:0;mso-wrap-distance-left:9pt;mso-wrap-distance-right:9pt;mso-wrap-distance-top:0;mso-wrap-style:square;position:absolute;visibility:visible;z-index:251664384" strokecolor="black" strokeweight="0.5pt">
                      <v:stroke joinstyle="miter" endarrow="block"/>
                    </v:shape>
                  </w:pict>
                </mc:Fallback>
              </mc:AlternateContent>
            </w:r>
          </w:p>
        </w:tc>
        <w:tc>
          <w:tcPr>
            <w:tcW w:w="2970" w:type="dxa"/>
            <w:tcBorders>
              <w:top w:val="single" w:sz="4" w:space="0" w:color="D4F0E9"/>
              <w:left w:val="single" w:sz="4" w:space="0" w:color="D4F0E9"/>
              <w:bottom w:val="single" w:sz="4" w:space="0" w:color="D4F0E9"/>
              <w:right w:val="single" w:sz="4" w:space="0" w:color="D4F0E9"/>
            </w:tcBorders>
          </w:tcPr>
          <w:p w14:paraId="7C7CF944" w14:textId="4321DAAD" w:rsidR="00F7106B" w:rsidRPr="000F6C0A" w:rsidRDefault="0023464C" w:rsidP="00943515">
            <w:pPr>
              <w:spacing w:line="228" w:lineRule="auto"/>
              <w:rPr>
                <w:rFonts w:ascii="Arial" w:hAnsi="Arial" w:cs="Arial"/>
                <w:sz w:val="24"/>
                <w:szCs w:val="24"/>
                <w:lang w:val="es-419"/>
              </w:rPr>
            </w:pPr>
            <w:r>
              <w:rPr>
                <w:rFonts w:ascii="Arial" w:hAnsi="Arial" w:cs="Arial"/>
                <w:noProof/>
                <w:sz w:val="24"/>
                <w:szCs w:val="24"/>
              </w:rPr>
              <w:drawing>
                <wp:anchor distT="0" distB="0" distL="114300" distR="114300" simplePos="0" relativeHeight="251676672" behindDoc="1" locked="0" layoutInCell="1" allowOverlap="1" wp14:anchorId="7C7CF9C8" wp14:editId="3EE03038">
                  <wp:simplePos x="0" y="0"/>
                  <wp:positionH relativeFrom="column">
                    <wp:posOffset>1255395</wp:posOffset>
                  </wp:positionH>
                  <wp:positionV relativeFrom="paragraph">
                    <wp:posOffset>1343660</wp:posOffset>
                  </wp:positionV>
                  <wp:extent cx="502920" cy="502920"/>
                  <wp:effectExtent l="0" t="0" r="0" b="0"/>
                  <wp:wrapTight wrapText="bothSides">
                    <wp:wrapPolygon edited="0">
                      <wp:start x="4909" y="0"/>
                      <wp:lineTo x="0" y="3273"/>
                      <wp:lineTo x="0" y="17182"/>
                      <wp:lineTo x="4909" y="20455"/>
                      <wp:lineTo x="15545" y="20455"/>
                      <wp:lineTo x="20455" y="17182"/>
                      <wp:lineTo x="20455" y="3273"/>
                      <wp:lineTo x="15545" y="0"/>
                      <wp:lineTo x="4909" y="0"/>
                    </wp:wrapPolygon>
                  </wp:wrapTight>
                  <wp:docPr id="332419580" name="Picture 332419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91312"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sz w:val="24"/>
                <w:szCs w:val="24"/>
                <w:bdr w:val="nil"/>
                <w:lang w:val="es-ES_tradnl"/>
              </w:rPr>
              <w:t xml:space="preserve">Aviso detallado del alta: </w:t>
            </w:r>
            <w:r>
              <w:rPr>
                <w:rFonts w:ascii="Arial" w:eastAsia="Arial" w:hAnsi="Arial" w:cs="Arial"/>
                <w:sz w:val="24"/>
                <w:szCs w:val="24"/>
                <w:bdr w:val="nil"/>
                <w:lang w:val="es-ES_tradnl"/>
              </w:rPr>
              <w:t>una vez que se comunique con la BFCC-QIO, el hospital debe enviarle a usted este aviso. El aviso explica por escrito por qué su hospital está dando término a su atención.</w:t>
            </w:r>
          </w:p>
        </w:tc>
        <w:tc>
          <w:tcPr>
            <w:tcW w:w="609" w:type="dxa"/>
            <w:tcBorders>
              <w:top w:val="nil"/>
              <w:left w:val="single" w:sz="4" w:space="0" w:color="D4F0E9"/>
              <w:bottom w:val="nil"/>
              <w:right w:val="single" w:sz="4" w:space="0" w:color="D4F0E9"/>
            </w:tcBorders>
          </w:tcPr>
          <w:p w14:paraId="7C7CF945" w14:textId="77777777" w:rsidR="00F7106B" w:rsidRPr="000F6C0A" w:rsidRDefault="00000000" w:rsidP="00943515">
            <w:pPr>
              <w:spacing w:line="228" w:lineRule="auto"/>
              <w:rPr>
                <w:rFonts w:ascii="Arial" w:hAnsi="Arial" w:cs="Arial"/>
                <w:sz w:val="24"/>
                <w:szCs w:val="24"/>
                <w:lang w:val="es-419"/>
              </w:rPr>
            </w:pPr>
            <w:r>
              <w:rPr>
                <w:rFonts w:ascii="Arial" w:hAnsi="Arial" w:cs="Arial"/>
                <w:noProof/>
                <w:sz w:val="28"/>
                <w:szCs w:val="28"/>
              </w:rPr>
              <mc:AlternateContent>
                <mc:Choice Requires="wps">
                  <w:drawing>
                    <wp:anchor distT="0" distB="0" distL="114300" distR="114300" simplePos="0" relativeHeight="251665408" behindDoc="0" locked="0" layoutInCell="1" allowOverlap="1" wp14:anchorId="7C7CF9C2" wp14:editId="7C7CF9C3">
                      <wp:simplePos x="0" y="0"/>
                      <wp:positionH relativeFrom="column">
                        <wp:posOffset>-40005</wp:posOffset>
                      </wp:positionH>
                      <wp:positionV relativeFrom="paragraph">
                        <wp:posOffset>557530</wp:posOffset>
                      </wp:positionV>
                      <wp:extent cx="279400" cy="0"/>
                      <wp:effectExtent l="0" t="76200" r="25400" b="95250"/>
                      <wp:wrapNone/>
                      <wp:docPr id="585920943" name="Straight Arrow Connector 585920943"/>
                      <wp:cNvGraphicFramePr/>
                      <a:graphic xmlns:a="http://schemas.openxmlformats.org/drawingml/2006/main">
                        <a:graphicData uri="http://schemas.microsoft.com/office/word/2010/wordprocessingShape">
                          <wps:wsp>
                            <wps:cNvCnPr/>
                            <wps:spPr>
                              <a:xfrm>
                                <a:off x="0" y="0"/>
                                <a:ext cx="279400" cy="0"/>
                              </a:xfrm>
                              <a:prstGeom prst="straightConnector1">
                                <a:avLst/>
                              </a:prstGeom>
                              <a:noFill/>
                              <a:ln w="6350">
                                <a:solidFill>
                                  <a:sysClr val="windowText" lastClr="000000"/>
                                </a:solidFill>
                                <a:miter lim="800000"/>
                                <a:tailEnd type="triangle"/>
                              </a:ln>
                              <a:effectLst/>
                            </wps:spPr>
                            <wps:bodyPr/>
                          </wps:wsp>
                        </a:graphicData>
                      </a:graphic>
                    </wp:anchor>
                  </w:drawing>
                </mc:Choice>
                <mc:Fallback>
                  <w:pict>
                    <v:shape id="Straight Arrow Connector 585920943" o:spid="_x0000_s1027" type="#_x0000_t32" style="width:22pt;height:0;margin-top:43.9pt;margin-left:-3.15pt;mso-wrap-distance-bottom:0;mso-wrap-distance-left:9pt;mso-wrap-distance-right:9pt;mso-wrap-distance-top:0;mso-wrap-style:square;position:absolute;visibility:visible;z-index:251666432" strokecolor="black" strokeweight="0.5pt">
                      <v:stroke joinstyle="miter" endarrow="block"/>
                    </v:shape>
                  </w:pict>
                </mc:Fallback>
              </mc:AlternateContent>
            </w:r>
          </w:p>
        </w:tc>
        <w:tc>
          <w:tcPr>
            <w:tcW w:w="2451" w:type="dxa"/>
            <w:tcBorders>
              <w:top w:val="single" w:sz="4" w:space="0" w:color="D4F0E9"/>
              <w:left w:val="single" w:sz="4" w:space="0" w:color="D4F0E9"/>
              <w:bottom w:val="single" w:sz="4" w:space="0" w:color="D4F0E9"/>
              <w:right w:val="single" w:sz="4" w:space="0" w:color="D4F0E9"/>
            </w:tcBorders>
          </w:tcPr>
          <w:p w14:paraId="7C7CF946" w14:textId="63B86203" w:rsidR="00F7106B" w:rsidRPr="000F6C0A" w:rsidRDefault="00234471" w:rsidP="00943515">
            <w:pPr>
              <w:spacing w:line="228" w:lineRule="auto"/>
              <w:rPr>
                <w:rFonts w:ascii="Arial" w:hAnsi="Arial" w:cs="Arial"/>
                <w:sz w:val="24"/>
                <w:szCs w:val="24"/>
                <w:lang w:val="es-419"/>
              </w:rPr>
            </w:pPr>
            <w:r>
              <w:rPr>
                <w:rFonts w:ascii="Arial" w:hAnsi="Arial" w:cs="Arial"/>
                <w:b/>
                <w:bCs/>
                <w:noProof/>
                <w:color w:val="005094"/>
                <w:sz w:val="32"/>
                <w:szCs w:val="32"/>
              </w:rPr>
              <w:drawing>
                <wp:anchor distT="0" distB="0" distL="114300" distR="114300" simplePos="0" relativeHeight="251685888" behindDoc="0" locked="0" layoutInCell="1" allowOverlap="1" wp14:anchorId="3394E954" wp14:editId="0367A1A1">
                  <wp:simplePos x="0" y="0"/>
                  <wp:positionH relativeFrom="column">
                    <wp:posOffset>857885</wp:posOffset>
                  </wp:positionH>
                  <wp:positionV relativeFrom="paragraph">
                    <wp:posOffset>1350645</wp:posOffset>
                  </wp:positionV>
                  <wp:extent cx="502920" cy="502920"/>
                  <wp:effectExtent l="0" t="0" r="0" b="0"/>
                  <wp:wrapNone/>
                  <wp:docPr id="600829674" name="Picture 600829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24"/>
                <w:szCs w:val="24"/>
                <w:bdr w:val="nil"/>
                <w:lang w:val="es-ES_tradnl"/>
              </w:rPr>
              <w:t>La BFCC-QIO debe llamarle para informarle sobre su decisión en un plazo de 24 horas a partir de haber recibido toda la información que necesita.</w:t>
            </w:r>
          </w:p>
        </w:tc>
      </w:tr>
    </w:tbl>
    <w:p w14:paraId="7C7CF950" w14:textId="77777777" w:rsidR="00950E05" w:rsidRPr="00943515" w:rsidRDefault="00950E05" w:rsidP="00943515">
      <w:pPr>
        <w:spacing w:after="0" w:line="228" w:lineRule="auto"/>
        <w:rPr>
          <w:rFonts w:ascii="Arial" w:hAnsi="Arial" w:cs="Arial"/>
          <w:sz w:val="12"/>
          <w:szCs w:val="12"/>
          <w:lang w:val="es-419"/>
        </w:rPr>
      </w:pPr>
    </w:p>
    <w:tbl>
      <w:tblPr>
        <w:tblStyle w:val="TableGrid"/>
        <w:tblW w:w="0" w:type="auto"/>
        <w:tblLook w:val="04A0" w:firstRow="1" w:lastRow="0" w:firstColumn="1" w:lastColumn="0" w:noHBand="0" w:noVBand="1"/>
      </w:tblPr>
      <w:tblGrid>
        <w:gridCol w:w="4495"/>
        <w:gridCol w:w="2790"/>
        <w:gridCol w:w="810"/>
        <w:gridCol w:w="2880"/>
        <w:gridCol w:w="450"/>
        <w:gridCol w:w="2970"/>
      </w:tblGrid>
      <w:tr w:rsidR="00C8320F" w:rsidRPr="00042877" w14:paraId="7C7CF959" w14:textId="77777777" w:rsidTr="00710E4D">
        <w:trPr>
          <w:trHeight w:val="368"/>
        </w:trPr>
        <w:tc>
          <w:tcPr>
            <w:tcW w:w="4495" w:type="dxa"/>
            <w:tcBorders>
              <w:top w:val="single" w:sz="4" w:space="0" w:color="D4F0E9"/>
              <w:left w:val="single" w:sz="4" w:space="0" w:color="D4F0E9"/>
              <w:bottom w:val="single" w:sz="4" w:space="0" w:color="D4F0E9"/>
              <w:right w:val="nil"/>
            </w:tcBorders>
            <w:shd w:val="clear" w:color="auto" w:fill="D4F0E9"/>
          </w:tcPr>
          <w:p w14:paraId="7C7CF953" w14:textId="42D44986" w:rsidR="00C8320F" w:rsidRPr="000F6C0A" w:rsidRDefault="00C8320F" w:rsidP="00943515">
            <w:pPr>
              <w:spacing w:line="228" w:lineRule="auto"/>
              <w:jc w:val="center"/>
              <w:rPr>
                <w:rFonts w:ascii="Arial" w:hAnsi="Arial" w:cs="Arial"/>
                <w:sz w:val="24"/>
                <w:szCs w:val="24"/>
                <w:lang w:val="es-419"/>
              </w:rPr>
            </w:pPr>
            <w:r>
              <w:rPr>
                <w:rFonts w:ascii="Arial" w:eastAsia="Arial" w:hAnsi="Arial" w:cs="Arial"/>
                <w:b/>
                <w:bCs/>
                <w:sz w:val="24"/>
                <w:szCs w:val="24"/>
                <w:bdr w:val="nil"/>
                <w:lang w:val="es-ES_tradnl"/>
              </w:rPr>
              <w:t>Alta no relacionada con un hospital</w:t>
            </w:r>
          </w:p>
        </w:tc>
        <w:tc>
          <w:tcPr>
            <w:tcW w:w="2790" w:type="dxa"/>
            <w:tcBorders>
              <w:top w:val="nil"/>
              <w:left w:val="nil"/>
              <w:bottom w:val="nil"/>
              <w:right w:val="nil"/>
            </w:tcBorders>
          </w:tcPr>
          <w:p w14:paraId="7C7CF954" w14:textId="77777777" w:rsidR="00C8320F" w:rsidRPr="000F6C0A" w:rsidRDefault="00C8320F" w:rsidP="00943515">
            <w:pPr>
              <w:spacing w:line="228" w:lineRule="auto"/>
              <w:rPr>
                <w:rFonts w:ascii="Arial" w:hAnsi="Arial" w:cs="Arial"/>
                <w:sz w:val="24"/>
                <w:szCs w:val="24"/>
                <w:lang w:val="es-419"/>
              </w:rPr>
            </w:pPr>
          </w:p>
        </w:tc>
        <w:tc>
          <w:tcPr>
            <w:tcW w:w="810" w:type="dxa"/>
            <w:tcBorders>
              <w:top w:val="nil"/>
              <w:left w:val="nil"/>
              <w:bottom w:val="nil"/>
              <w:right w:val="nil"/>
            </w:tcBorders>
          </w:tcPr>
          <w:p w14:paraId="7C7CF955" w14:textId="77777777" w:rsidR="00C8320F" w:rsidRPr="000F6C0A" w:rsidRDefault="00C8320F" w:rsidP="00943515">
            <w:pPr>
              <w:spacing w:line="228" w:lineRule="auto"/>
              <w:rPr>
                <w:rFonts w:ascii="Arial" w:hAnsi="Arial" w:cs="Arial"/>
                <w:sz w:val="24"/>
                <w:szCs w:val="24"/>
                <w:lang w:val="es-419"/>
              </w:rPr>
            </w:pPr>
          </w:p>
        </w:tc>
        <w:tc>
          <w:tcPr>
            <w:tcW w:w="2880" w:type="dxa"/>
            <w:tcBorders>
              <w:top w:val="nil"/>
              <w:left w:val="nil"/>
              <w:bottom w:val="nil"/>
              <w:right w:val="nil"/>
            </w:tcBorders>
          </w:tcPr>
          <w:p w14:paraId="7C7CF956" w14:textId="77777777" w:rsidR="00C8320F" w:rsidRPr="000F6C0A" w:rsidRDefault="00C8320F" w:rsidP="00943515">
            <w:pPr>
              <w:spacing w:line="228" w:lineRule="auto"/>
              <w:rPr>
                <w:rFonts w:ascii="Arial" w:hAnsi="Arial" w:cs="Arial"/>
                <w:sz w:val="24"/>
                <w:szCs w:val="24"/>
                <w:lang w:val="es-419"/>
              </w:rPr>
            </w:pPr>
          </w:p>
        </w:tc>
        <w:tc>
          <w:tcPr>
            <w:tcW w:w="450" w:type="dxa"/>
            <w:tcBorders>
              <w:top w:val="nil"/>
              <w:left w:val="nil"/>
              <w:bottom w:val="nil"/>
              <w:right w:val="nil"/>
            </w:tcBorders>
          </w:tcPr>
          <w:p w14:paraId="7C7CF957" w14:textId="77777777" w:rsidR="00C8320F" w:rsidRPr="000F6C0A" w:rsidRDefault="00C8320F" w:rsidP="00943515">
            <w:pPr>
              <w:spacing w:line="228" w:lineRule="auto"/>
              <w:rPr>
                <w:rFonts w:ascii="Arial" w:hAnsi="Arial" w:cs="Arial"/>
                <w:sz w:val="24"/>
                <w:szCs w:val="24"/>
                <w:lang w:val="es-419"/>
              </w:rPr>
            </w:pPr>
          </w:p>
        </w:tc>
        <w:tc>
          <w:tcPr>
            <w:tcW w:w="2970" w:type="dxa"/>
            <w:tcBorders>
              <w:top w:val="nil"/>
              <w:left w:val="nil"/>
              <w:bottom w:val="nil"/>
              <w:right w:val="nil"/>
            </w:tcBorders>
          </w:tcPr>
          <w:p w14:paraId="7C7CF958" w14:textId="77777777" w:rsidR="00C8320F" w:rsidRPr="000F6C0A" w:rsidRDefault="00C8320F" w:rsidP="00943515">
            <w:pPr>
              <w:spacing w:line="228" w:lineRule="auto"/>
              <w:rPr>
                <w:rFonts w:ascii="Arial" w:hAnsi="Arial" w:cs="Arial"/>
                <w:sz w:val="24"/>
                <w:szCs w:val="24"/>
                <w:lang w:val="es-419"/>
              </w:rPr>
            </w:pPr>
          </w:p>
        </w:tc>
      </w:tr>
    </w:tbl>
    <w:p w14:paraId="1521B63B" w14:textId="77777777" w:rsidR="00C8320F" w:rsidRPr="00943515" w:rsidRDefault="00C8320F" w:rsidP="00943515">
      <w:pPr>
        <w:spacing w:after="0" w:line="228" w:lineRule="auto"/>
        <w:rPr>
          <w:sz w:val="10"/>
          <w:szCs w:val="10"/>
          <w:lang w:val="es-419"/>
        </w:rPr>
      </w:pPr>
    </w:p>
    <w:tbl>
      <w:tblPr>
        <w:tblStyle w:val="TableGrid"/>
        <w:tblW w:w="14395" w:type="dxa"/>
        <w:tblLook w:val="04A0" w:firstRow="1" w:lastRow="0" w:firstColumn="1" w:lastColumn="0" w:noHBand="0" w:noVBand="1"/>
      </w:tblPr>
      <w:tblGrid>
        <w:gridCol w:w="3775"/>
        <w:gridCol w:w="630"/>
        <w:gridCol w:w="2340"/>
        <w:gridCol w:w="720"/>
        <w:gridCol w:w="2610"/>
        <w:gridCol w:w="720"/>
        <w:gridCol w:w="3600"/>
      </w:tblGrid>
      <w:tr w:rsidR="00022F92" w:rsidRPr="00042877" w14:paraId="7C7CF969" w14:textId="77777777" w:rsidTr="00234471">
        <w:trPr>
          <w:trHeight w:val="1160"/>
        </w:trPr>
        <w:tc>
          <w:tcPr>
            <w:tcW w:w="3775" w:type="dxa"/>
            <w:tcBorders>
              <w:top w:val="single" w:sz="4" w:space="0" w:color="D4F0E9"/>
              <w:left w:val="single" w:sz="4" w:space="0" w:color="D4F0E9"/>
              <w:bottom w:val="single" w:sz="4" w:space="0" w:color="D4F0E9"/>
              <w:right w:val="single" w:sz="4" w:space="0" w:color="D4F0E9"/>
            </w:tcBorders>
          </w:tcPr>
          <w:p w14:paraId="7C7CF962" w14:textId="6A7F2A55" w:rsidR="00F7106B" w:rsidRPr="000F6C0A" w:rsidRDefault="00373FFA" w:rsidP="00943515">
            <w:pPr>
              <w:spacing w:line="228" w:lineRule="auto"/>
              <w:rPr>
                <w:rFonts w:ascii="Arial" w:hAnsi="Arial" w:cs="Arial"/>
                <w:sz w:val="24"/>
                <w:szCs w:val="24"/>
                <w:lang w:val="es-419"/>
              </w:rPr>
            </w:pPr>
            <w:r>
              <w:rPr>
                <w:rFonts w:ascii="Arial" w:hAnsi="Arial" w:cs="Arial"/>
                <w:b/>
                <w:bCs/>
                <w:noProof/>
                <w:color w:val="005094"/>
                <w:sz w:val="32"/>
                <w:szCs w:val="32"/>
              </w:rPr>
              <w:drawing>
                <wp:anchor distT="0" distB="0" distL="114300" distR="114300" simplePos="0" relativeHeight="251679744" behindDoc="1" locked="0" layoutInCell="1" allowOverlap="1" wp14:anchorId="2209CA54" wp14:editId="4CE4CE98">
                  <wp:simplePos x="0" y="0"/>
                  <wp:positionH relativeFrom="column">
                    <wp:posOffset>1708150</wp:posOffset>
                  </wp:positionH>
                  <wp:positionV relativeFrom="paragraph">
                    <wp:posOffset>1672590</wp:posOffset>
                  </wp:positionV>
                  <wp:extent cx="502920" cy="502920"/>
                  <wp:effectExtent l="0" t="0" r="0" b="0"/>
                  <wp:wrapTight wrapText="bothSides">
                    <wp:wrapPolygon edited="0">
                      <wp:start x="4909" y="0"/>
                      <wp:lineTo x="0" y="3273"/>
                      <wp:lineTo x="0" y="17182"/>
                      <wp:lineTo x="4909" y="20455"/>
                      <wp:lineTo x="15545" y="20455"/>
                      <wp:lineTo x="20455" y="17182"/>
                      <wp:lineTo x="20455" y="3273"/>
                      <wp:lineTo x="15545" y="0"/>
                      <wp:lineTo x="4909" y="0"/>
                    </wp:wrapPolygon>
                  </wp:wrapTight>
                  <wp:docPr id="335458370" name="Picture 335458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12997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sz w:val="24"/>
                <w:szCs w:val="24"/>
                <w:bdr w:val="nil"/>
                <w:lang w:val="es-ES_tradnl"/>
              </w:rPr>
              <w:t xml:space="preserve">Aviso de no cobertura de Medicare: </w:t>
            </w:r>
            <w:r>
              <w:rPr>
                <w:rFonts w:ascii="Arial" w:eastAsia="Arial" w:hAnsi="Arial" w:cs="Arial"/>
                <w:sz w:val="24"/>
                <w:szCs w:val="24"/>
                <w:bdr w:val="nil"/>
                <w:lang w:val="es-ES_tradnl"/>
              </w:rPr>
              <w:t>usted debe recibir este aviso a más tardar dos días antes de la fecha en que la finalización de su atención está programada. Si recibe asistencia médica a domicilio, debe recibir este aviso en su penúltima consulta de atención. Este aviso le indica cuándo terminará su atención y explica cómo presentar una apelación.</w:t>
            </w:r>
            <w:r w:rsidRPr="00373FFA">
              <w:rPr>
                <w:rFonts w:ascii="Arial" w:hAnsi="Arial" w:cs="Arial"/>
                <w:b/>
                <w:bCs/>
                <w:noProof/>
                <w:color w:val="005094"/>
                <w:sz w:val="32"/>
                <w:szCs w:val="32"/>
                <w:lang w:val="es-419"/>
              </w:rPr>
              <w:t xml:space="preserve"> </w:t>
            </w:r>
          </w:p>
        </w:tc>
        <w:tc>
          <w:tcPr>
            <w:tcW w:w="630" w:type="dxa"/>
            <w:tcBorders>
              <w:top w:val="nil"/>
              <w:left w:val="single" w:sz="4" w:space="0" w:color="D4F0E9"/>
              <w:bottom w:val="nil"/>
              <w:right w:val="single" w:sz="4" w:space="0" w:color="D4F0E9"/>
            </w:tcBorders>
          </w:tcPr>
          <w:p w14:paraId="7C7CF963" w14:textId="77777777" w:rsidR="00F7106B" w:rsidRPr="000F6C0A" w:rsidRDefault="00000000" w:rsidP="00943515">
            <w:pPr>
              <w:spacing w:line="228" w:lineRule="auto"/>
              <w:rPr>
                <w:rFonts w:ascii="Arial" w:hAnsi="Arial" w:cs="Arial"/>
                <w:sz w:val="24"/>
                <w:szCs w:val="24"/>
                <w:lang w:val="es-419"/>
              </w:rPr>
            </w:pPr>
            <w:r>
              <w:rPr>
                <w:rFonts w:ascii="Arial" w:hAnsi="Arial" w:cs="Arial"/>
                <w:noProof/>
                <w:sz w:val="28"/>
                <w:szCs w:val="28"/>
              </w:rPr>
              <mc:AlternateContent>
                <mc:Choice Requires="wps">
                  <w:drawing>
                    <wp:anchor distT="0" distB="0" distL="114300" distR="114300" simplePos="0" relativeHeight="251667456" behindDoc="0" locked="0" layoutInCell="1" allowOverlap="1" wp14:anchorId="7C7CF9CC" wp14:editId="7C7CF9CD">
                      <wp:simplePos x="0" y="0"/>
                      <wp:positionH relativeFrom="column">
                        <wp:posOffset>29845</wp:posOffset>
                      </wp:positionH>
                      <wp:positionV relativeFrom="paragraph">
                        <wp:posOffset>586105</wp:posOffset>
                      </wp:positionV>
                      <wp:extent cx="279400" cy="0"/>
                      <wp:effectExtent l="0" t="76200" r="25400" b="95250"/>
                      <wp:wrapNone/>
                      <wp:docPr id="1628019289" name="Straight Arrow Connector 1628019289"/>
                      <wp:cNvGraphicFramePr/>
                      <a:graphic xmlns:a="http://schemas.openxmlformats.org/drawingml/2006/main">
                        <a:graphicData uri="http://schemas.microsoft.com/office/word/2010/wordprocessingShape">
                          <wps:wsp>
                            <wps:cNvCnPr/>
                            <wps:spPr>
                              <a:xfrm>
                                <a:off x="0" y="0"/>
                                <a:ext cx="279400" cy="0"/>
                              </a:xfrm>
                              <a:prstGeom prst="straightConnector1">
                                <a:avLst/>
                              </a:prstGeom>
                              <a:noFill/>
                              <a:ln w="6350">
                                <a:solidFill>
                                  <a:sysClr val="windowText" lastClr="000000"/>
                                </a:solidFill>
                                <a:miter lim="800000"/>
                                <a:tailEnd type="triangle"/>
                              </a:ln>
                              <a:effectLst/>
                            </wps:spPr>
                            <wps:bodyPr/>
                          </wps:wsp>
                        </a:graphicData>
                      </a:graphic>
                    </wp:anchor>
                  </w:drawing>
                </mc:Choice>
                <mc:Fallback>
                  <w:pict>
                    <v:shape id="Straight Arrow Connector 1628019289" o:spid="_x0000_s1028" type="#_x0000_t32" style="width:22pt;height:0;margin-top:46.15pt;margin-left:2.35pt;mso-wrap-distance-bottom:0;mso-wrap-distance-left:9pt;mso-wrap-distance-right:9pt;mso-wrap-distance-top:0;mso-wrap-style:square;position:absolute;visibility:visible;z-index:251668480" strokecolor="black" strokeweight="0.5pt">
                      <v:stroke joinstyle="miter" endarrow="block"/>
                    </v:shape>
                  </w:pict>
                </mc:Fallback>
              </mc:AlternateContent>
            </w:r>
          </w:p>
        </w:tc>
        <w:tc>
          <w:tcPr>
            <w:tcW w:w="2340" w:type="dxa"/>
            <w:tcBorders>
              <w:top w:val="single" w:sz="4" w:space="0" w:color="D4F0E9"/>
              <w:left w:val="single" w:sz="4" w:space="0" w:color="D4F0E9"/>
              <w:bottom w:val="single" w:sz="4" w:space="0" w:color="D4F0E9"/>
              <w:right w:val="single" w:sz="4" w:space="0" w:color="D4F0E9"/>
            </w:tcBorders>
          </w:tcPr>
          <w:p w14:paraId="7C7CF964" w14:textId="4B56679F" w:rsidR="00F7106B" w:rsidRPr="000F6C0A" w:rsidRDefault="00373FFA" w:rsidP="00943515">
            <w:pPr>
              <w:spacing w:line="228" w:lineRule="auto"/>
              <w:rPr>
                <w:rFonts w:ascii="Arial" w:hAnsi="Arial" w:cs="Arial"/>
                <w:sz w:val="24"/>
                <w:szCs w:val="24"/>
                <w:lang w:val="es-419"/>
              </w:rPr>
            </w:pPr>
            <w:r>
              <w:rPr>
                <w:rFonts w:ascii="Arial" w:hAnsi="Arial" w:cs="Arial"/>
                <w:b/>
                <w:bCs/>
                <w:noProof/>
                <w:color w:val="005094"/>
                <w:sz w:val="32"/>
                <w:szCs w:val="32"/>
              </w:rPr>
              <w:drawing>
                <wp:anchor distT="0" distB="0" distL="114300" distR="114300" simplePos="0" relativeHeight="251681792" behindDoc="1" locked="0" layoutInCell="1" allowOverlap="1" wp14:anchorId="0B1DC576" wp14:editId="3ED3023C">
                  <wp:simplePos x="0" y="0"/>
                  <wp:positionH relativeFrom="column">
                    <wp:posOffset>911225</wp:posOffset>
                  </wp:positionH>
                  <wp:positionV relativeFrom="paragraph">
                    <wp:posOffset>1753870</wp:posOffset>
                  </wp:positionV>
                  <wp:extent cx="502920" cy="502920"/>
                  <wp:effectExtent l="0" t="0" r="0" b="0"/>
                  <wp:wrapTight wrapText="bothSides">
                    <wp:wrapPolygon edited="0">
                      <wp:start x="4909" y="0"/>
                      <wp:lineTo x="0" y="3273"/>
                      <wp:lineTo x="0" y="17182"/>
                      <wp:lineTo x="4909" y="20455"/>
                      <wp:lineTo x="15545" y="20455"/>
                      <wp:lineTo x="20455" y="17182"/>
                      <wp:lineTo x="20455" y="3273"/>
                      <wp:lineTo x="15545" y="0"/>
                      <wp:lineTo x="4909" y="0"/>
                    </wp:wrapPolygon>
                  </wp:wrapTight>
                  <wp:docPr id="493145944" name="Picture 493145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4461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sz w:val="24"/>
                <w:szCs w:val="24"/>
                <w:bdr w:val="nil"/>
                <w:lang w:val="es-ES_tradnl"/>
              </w:rPr>
              <w:t>BFCC-QIO</w:t>
            </w:r>
            <w:r>
              <w:rPr>
                <w:rFonts w:ascii="Arial" w:eastAsia="Arial" w:hAnsi="Arial" w:cs="Arial"/>
                <w:sz w:val="24"/>
                <w:szCs w:val="24"/>
                <w:bdr w:val="nil"/>
                <w:lang w:val="es-ES_tradnl"/>
              </w:rPr>
              <w:t xml:space="preserve">: presente una apelación acelerada a más tardar al </w:t>
            </w:r>
            <w:r>
              <w:rPr>
                <w:rFonts w:ascii="Arial" w:eastAsia="Arial" w:hAnsi="Arial" w:cs="Arial"/>
                <w:sz w:val="24"/>
                <w:szCs w:val="24"/>
                <w:u w:val="single"/>
                <w:bdr w:val="nil"/>
                <w:lang w:val="es-ES_tradnl"/>
              </w:rPr>
              <w:t>mediodía del día anterior a la fecha en que la finalización de su atención está programada.</w:t>
            </w:r>
            <w:r w:rsidRPr="00373FFA">
              <w:rPr>
                <w:rFonts w:ascii="Arial" w:hAnsi="Arial" w:cs="Arial"/>
                <w:b/>
                <w:bCs/>
                <w:noProof/>
                <w:color w:val="005094"/>
                <w:sz w:val="32"/>
                <w:szCs w:val="32"/>
                <w:lang w:val="es-419"/>
              </w:rPr>
              <w:t xml:space="preserve"> </w:t>
            </w:r>
          </w:p>
        </w:tc>
        <w:tc>
          <w:tcPr>
            <w:tcW w:w="720" w:type="dxa"/>
            <w:tcBorders>
              <w:top w:val="nil"/>
              <w:left w:val="single" w:sz="4" w:space="0" w:color="D4F0E9"/>
              <w:bottom w:val="nil"/>
              <w:right w:val="single" w:sz="4" w:space="0" w:color="D4F0E9"/>
            </w:tcBorders>
          </w:tcPr>
          <w:p w14:paraId="7B9CF960" w14:textId="77777777" w:rsidR="00F7106B" w:rsidRDefault="00000000" w:rsidP="00943515">
            <w:pPr>
              <w:spacing w:line="228" w:lineRule="auto"/>
              <w:rPr>
                <w:rFonts w:ascii="Arial" w:hAnsi="Arial" w:cs="Arial"/>
                <w:sz w:val="24"/>
                <w:szCs w:val="24"/>
                <w:lang w:val="es-419"/>
              </w:rPr>
            </w:pPr>
            <w:r>
              <w:rPr>
                <w:rFonts w:ascii="Arial" w:hAnsi="Arial" w:cs="Arial"/>
                <w:noProof/>
                <w:sz w:val="28"/>
                <w:szCs w:val="28"/>
              </w:rPr>
              <mc:AlternateContent>
                <mc:Choice Requires="wps">
                  <w:drawing>
                    <wp:anchor distT="0" distB="0" distL="114300" distR="114300" simplePos="0" relativeHeight="251669504" behindDoc="0" locked="0" layoutInCell="1" allowOverlap="1" wp14:anchorId="7C7CF9CE" wp14:editId="7C7CF9CF">
                      <wp:simplePos x="0" y="0"/>
                      <wp:positionH relativeFrom="column">
                        <wp:posOffset>59690</wp:posOffset>
                      </wp:positionH>
                      <wp:positionV relativeFrom="paragraph">
                        <wp:posOffset>605155</wp:posOffset>
                      </wp:positionV>
                      <wp:extent cx="279400" cy="0"/>
                      <wp:effectExtent l="0" t="76200" r="25400" b="95250"/>
                      <wp:wrapNone/>
                      <wp:docPr id="884078267" name="Straight Arrow Connector 884078267"/>
                      <wp:cNvGraphicFramePr/>
                      <a:graphic xmlns:a="http://schemas.openxmlformats.org/drawingml/2006/main">
                        <a:graphicData uri="http://schemas.microsoft.com/office/word/2010/wordprocessingShape">
                          <wps:wsp>
                            <wps:cNvCnPr/>
                            <wps:spPr>
                              <a:xfrm>
                                <a:off x="0" y="0"/>
                                <a:ext cx="279400" cy="0"/>
                              </a:xfrm>
                              <a:prstGeom prst="straightConnector1">
                                <a:avLst/>
                              </a:prstGeom>
                              <a:noFill/>
                              <a:ln w="6350">
                                <a:solidFill>
                                  <a:sysClr val="windowText" lastClr="000000"/>
                                </a:solidFill>
                                <a:miter lim="800000"/>
                                <a:tailEnd type="triangle"/>
                              </a:ln>
                              <a:effectLst/>
                            </wps:spPr>
                            <wps:bodyPr/>
                          </wps:wsp>
                        </a:graphicData>
                      </a:graphic>
                    </wp:anchor>
                  </w:drawing>
                </mc:Choice>
                <mc:Fallback>
                  <w:pict>
                    <v:shape id="Straight Arrow Connector 884078267" o:spid="_x0000_s1029" type="#_x0000_t32" style="width:22pt;height:0;margin-top:47.65pt;margin-left:4.7pt;mso-wrap-distance-bottom:0;mso-wrap-distance-left:9pt;mso-wrap-distance-right:9pt;mso-wrap-distance-top:0;mso-wrap-style:square;position:absolute;visibility:visible;z-index:251670528" strokecolor="black" strokeweight="0.5pt">
                      <v:stroke joinstyle="miter" endarrow="block"/>
                    </v:shape>
                  </w:pict>
                </mc:Fallback>
              </mc:AlternateContent>
            </w:r>
          </w:p>
          <w:p w14:paraId="3E33A427" w14:textId="77777777" w:rsidR="00234471" w:rsidRPr="00234471" w:rsidRDefault="00234471" w:rsidP="00234471">
            <w:pPr>
              <w:rPr>
                <w:rFonts w:ascii="Arial" w:hAnsi="Arial" w:cs="Arial"/>
                <w:sz w:val="24"/>
                <w:szCs w:val="24"/>
                <w:lang w:val="es-419"/>
              </w:rPr>
            </w:pPr>
          </w:p>
          <w:p w14:paraId="09F7AB7F" w14:textId="77777777" w:rsidR="00234471" w:rsidRPr="00234471" w:rsidRDefault="00234471" w:rsidP="00234471">
            <w:pPr>
              <w:rPr>
                <w:rFonts w:ascii="Arial" w:hAnsi="Arial" w:cs="Arial"/>
                <w:sz w:val="24"/>
                <w:szCs w:val="24"/>
                <w:lang w:val="es-419"/>
              </w:rPr>
            </w:pPr>
          </w:p>
          <w:p w14:paraId="6E7D5B0E" w14:textId="77777777" w:rsidR="00234471" w:rsidRPr="00234471" w:rsidRDefault="00234471" w:rsidP="00234471">
            <w:pPr>
              <w:rPr>
                <w:rFonts w:ascii="Arial" w:hAnsi="Arial" w:cs="Arial"/>
                <w:sz w:val="24"/>
                <w:szCs w:val="24"/>
                <w:lang w:val="es-419"/>
              </w:rPr>
            </w:pPr>
          </w:p>
          <w:p w14:paraId="5ED9F125" w14:textId="77777777" w:rsidR="00234471" w:rsidRPr="00234471" w:rsidRDefault="00234471" w:rsidP="00234471">
            <w:pPr>
              <w:rPr>
                <w:rFonts w:ascii="Arial" w:hAnsi="Arial" w:cs="Arial"/>
                <w:sz w:val="24"/>
                <w:szCs w:val="24"/>
                <w:lang w:val="es-419"/>
              </w:rPr>
            </w:pPr>
          </w:p>
          <w:p w14:paraId="5E41FE20" w14:textId="77777777" w:rsidR="00234471" w:rsidRPr="00234471" w:rsidRDefault="00234471" w:rsidP="00234471">
            <w:pPr>
              <w:rPr>
                <w:rFonts w:ascii="Arial" w:hAnsi="Arial" w:cs="Arial"/>
                <w:sz w:val="24"/>
                <w:szCs w:val="24"/>
                <w:lang w:val="es-419"/>
              </w:rPr>
            </w:pPr>
          </w:p>
          <w:p w14:paraId="4B6A6541" w14:textId="77777777" w:rsidR="00234471" w:rsidRPr="00234471" w:rsidRDefault="00234471" w:rsidP="00234471">
            <w:pPr>
              <w:rPr>
                <w:rFonts w:ascii="Arial" w:hAnsi="Arial" w:cs="Arial"/>
                <w:sz w:val="24"/>
                <w:szCs w:val="24"/>
                <w:lang w:val="es-419"/>
              </w:rPr>
            </w:pPr>
          </w:p>
          <w:p w14:paraId="6D6F5DF0" w14:textId="77777777" w:rsidR="00234471" w:rsidRPr="00234471" w:rsidRDefault="00234471" w:rsidP="00234471">
            <w:pPr>
              <w:rPr>
                <w:rFonts w:ascii="Arial" w:hAnsi="Arial" w:cs="Arial"/>
                <w:sz w:val="24"/>
                <w:szCs w:val="24"/>
                <w:lang w:val="es-419"/>
              </w:rPr>
            </w:pPr>
          </w:p>
          <w:p w14:paraId="42E8A4B4" w14:textId="77777777" w:rsidR="00234471" w:rsidRDefault="00234471" w:rsidP="00234471">
            <w:pPr>
              <w:rPr>
                <w:rFonts w:ascii="Arial" w:hAnsi="Arial" w:cs="Arial"/>
                <w:sz w:val="24"/>
                <w:szCs w:val="24"/>
                <w:lang w:val="es-419"/>
              </w:rPr>
            </w:pPr>
          </w:p>
          <w:p w14:paraId="0A1197C9" w14:textId="77777777" w:rsidR="00234471" w:rsidRPr="00234471" w:rsidRDefault="00234471" w:rsidP="00234471">
            <w:pPr>
              <w:rPr>
                <w:rFonts w:ascii="Arial" w:hAnsi="Arial" w:cs="Arial"/>
                <w:sz w:val="24"/>
                <w:szCs w:val="24"/>
                <w:lang w:val="es-419"/>
              </w:rPr>
            </w:pPr>
          </w:p>
          <w:p w14:paraId="64D0D407" w14:textId="77777777" w:rsidR="00234471" w:rsidRPr="00234471" w:rsidRDefault="00234471" w:rsidP="00234471">
            <w:pPr>
              <w:rPr>
                <w:rFonts w:ascii="Arial" w:hAnsi="Arial" w:cs="Arial"/>
                <w:sz w:val="24"/>
                <w:szCs w:val="24"/>
                <w:lang w:val="es-419"/>
              </w:rPr>
            </w:pPr>
          </w:p>
          <w:p w14:paraId="02336758" w14:textId="77777777" w:rsidR="00234471" w:rsidRDefault="00234471" w:rsidP="00234471">
            <w:pPr>
              <w:rPr>
                <w:rFonts w:ascii="Arial" w:hAnsi="Arial" w:cs="Arial"/>
                <w:sz w:val="24"/>
                <w:szCs w:val="24"/>
                <w:lang w:val="es-419"/>
              </w:rPr>
            </w:pPr>
          </w:p>
          <w:p w14:paraId="7C7CF965" w14:textId="77777777" w:rsidR="00234471" w:rsidRPr="00234471" w:rsidRDefault="00234471" w:rsidP="00234471">
            <w:pPr>
              <w:rPr>
                <w:rFonts w:ascii="Arial" w:hAnsi="Arial" w:cs="Arial"/>
                <w:sz w:val="24"/>
                <w:szCs w:val="24"/>
                <w:lang w:val="es-419"/>
              </w:rPr>
            </w:pPr>
          </w:p>
        </w:tc>
        <w:tc>
          <w:tcPr>
            <w:tcW w:w="2610" w:type="dxa"/>
            <w:tcBorders>
              <w:top w:val="single" w:sz="4" w:space="0" w:color="D4F0E9"/>
              <w:left w:val="single" w:sz="4" w:space="0" w:color="D4F0E9"/>
              <w:bottom w:val="single" w:sz="4" w:space="0" w:color="D4F0E9"/>
              <w:right w:val="single" w:sz="4" w:space="0" w:color="D4F0E9"/>
            </w:tcBorders>
          </w:tcPr>
          <w:p w14:paraId="7C7CF966" w14:textId="68F036DA" w:rsidR="00F7106B" w:rsidRPr="000F6C0A" w:rsidRDefault="00373FFA" w:rsidP="00943515">
            <w:pPr>
              <w:spacing w:line="228" w:lineRule="auto"/>
              <w:rPr>
                <w:rFonts w:ascii="Arial" w:hAnsi="Arial" w:cs="Arial"/>
                <w:sz w:val="24"/>
                <w:szCs w:val="24"/>
                <w:lang w:val="es-419"/>
              </w:rPr>
            </w:pPr>
            <w:r>
              <w:rPr>
                <w:rFonts w:ascii="Arial" w:hAnsi="Arial" w:cs="Arial"/>
                <w:noProof/>
                <w:sz w:val="24"/>
                <w:szCs w:val="24"/>
              </w:rPr>
              <w:drawing>
                <wp:anchor distT="0" distB="0" distL="114300" distR="114300" simplePos="0" relativeHeight="251683840" behindDoc="1" locked="0" layoutInCell="1" allowOverlap="1" wp14:anchorId="17562DAA" wp14:editId="260AB2D1">
                  <wp:simplePos x="0" y="0"/>
                  <wp:positionH relativeFrom="column">
                    <wp:posOffset>1054100</wp:posOffset>
                  </wp:positionH>
                  <wp:positionV relativeFrom="paragraph">
                    <wp:posOffset>1734820</wp:posOffset>
                  </wp:positionV>
                  <wp:extent cx="502920" cy="502920"/>
                  <wp:effectExtent l="0" t="0" r="0" b="0"/>
                  <wp:wrapTight wrapText="bothSides">
                    <wp:wrapPolygon edited="0">
                      <wp:start x="4909" y="0"/>
                      <wp:lineTo x="0" y="3273"/>
                      <wp:lineTo x="0" y="17182"/>
                      <wp:lineTo x="4909" y="20455"/>
                      <wp:lineTo x="15545" y="20455"/>
                      <wp:lineTo x="20455" y="17182"/>
                      <wp:lineTo x="20455" y="3273"/>
                      <wp:lineTo x="15545" y="0"/>
                      <wp:lineTo x="4909" y="0"/>
                    </wp:wrapPolygon>
                  </wp:wrapTight>
                  <wp:docPr id="215084812" name="Picture 21508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91312"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sz w:val="24"/>
                <w:szCs w:val="24"/>
                <w:bdr w:val="nil"/>
                <w:lang w:val="es-ES_tradnl"/>
              </w:rPr>
              <w:t xml:space="preserve">Explicación detallada de la no cobertura: </w:t>
            </w:r>
            <w:r>
              <w:rPr>
                <w:rFonts w:ascii="Arial" w:eastAsia="Arial" w:hAnsi="Arial" w:cs="Arial"/>
                <w:sz w:val="24"/>
                <w:szCs w:val="24"/>
                <w:bdr w:val="nil"/>
                <w:lang w:val="es-ES_tradnl"/>
              </w:rPr>
              <w:t>una vez que usted se comunique con la BFCC-QIO, su proveedor debe entregarle este aviso. El aviso explica por escrito por qué terminará su atención.</w:t>
            </w:r>
            <w:r w:rsidRPr="00373FFA">
              <w:rPr>
                <w:rFonts w:ascii="Arial" w:hAnsi="Arial" w:cs="Arial"/>
                <w:noProof/>
                <w:sz w:val="24"/>
                <w:szCs w:val="24"/>
                <w:lang w:val="es-419"/>
              </w:rPr>
              <w:t xml:space="preserve"> </w:t>
            </w:r>
          </w:p>
        </w:tc>
        <w:tc>
          <w:tcPr>
            <w:tcW w:w="720" w:type="dxa"/>
            <w:tcBorders>
              <w:top w:val="nil"/>
              <w:left w:val="single" w:sz="4" w:space="0" w:color="D4F0E9"/>
              <w:bottom w:val="nil"/>
              <w:right w:val="single" w:sz="4" w:space="0" w:color="D4F0E9"/>
            </w:tcBorders>
          </w:tcPr>
          <w:p w14:paraId="7C7CF967" w14:textId="77777777" w:rsidR="00F7106B" w:rsidRPr="000F6C0A" w:rsidRDefault="00000000" w:rsidP="00943515">
            <w:pPr>
              <w:spacing w:line="228" w:lineRule="auto"/>
              <w:rPr>
                <w:rFonts w:ascii="Arial" w:hAnsi="Arial" w:cs="Arial"/>
                <w:sz w:val="24"/>
                <w:szCs w:val="24"/>
                <w:lang w:val="es-419"/>
              </w:rPr>
            </w:pPr>
            <w:r>
              <w:rPr>
                <w:rFonts w:ascii="Arial" w:hAnsi="Arial" w:cs="Arial"/>
                <w:noProof/>
                <w:sz w:val="28"/>
                <w:szCs w:val="28"/>
              </w:rPr>
              <mc:AlternateContent>
                <mc:Choice Requires="wps">
                  <w:drawing>
                    <wp:anchor distT="0" distB="0" distL="114300" distR="114300" simplePos="0" relativeHeight="251671552" behindDoc="0" locked="0" layoutInCell="1" allowOverlap="1" wp14:anchorId="7C7CF9D0" wp14:editId="7C7CF9D1">
                      <wp:simplePos x="0" y="0"/>
                      <wp:positionH relativeFrom="column">
                        <wp:posOffset>-40005</wp:posOffset>
                      </wp:positionH>
                      <wp:positionV relativeFrom="paragraph">
                        <wp:posOffset>557530</wp:posOffset>
                      </wp:positionV>
                      <wp:extent cx="279400" cy="0"/>
                      <wp:effectExtent l="0" t="76200" r="25400" b="95250"/>
                      <wp:wrapNone/>
                      <wp:docPr id="350819119" name="Straight Arrow Connector 350819119"/>
                      <wp:cNvGraphicFramePr/>
                      <a:graphic xmlns:a="http://schemas.openxmlformats.org/drawingml/2006/main">
                        <a:graphicData uri="http://schemas.microsoft.com/office/word/2010/wordprocessingShape">
                          <wps:wsp>
                            <wps:cNvCnPr/>
                            <wps:spPr>
                              <a:xfrm>
                                <a:off x="0" y="0"/>
                                <a:ext cx="279400" cy="0"/>
                              </a:xfrm>
                              <a:prstGeom prst="straightConnector1">
                                <a:avLst/>
                              </a:prstGeom>
                              <a:noFill/>
                              <a:ln w="6350">
                                <a:solidFill>
                                  <a:sysClr val="windowText" lastClr="000000"/>
                                </a:solidFill>
                                <a:miter lim="800000"/>
                                <a:tailEnd type="triangle"/>
                              </a:ln>
                              <a:effectLst/>
                            </wps:spPr>
                            <wps:bodyPr/>
                          </wps:wsp>
                        </a:graphicData>
                      </a:graphic>
                    </wp:anchor>
                  </w:drawing>
                </mc:Choice>
                <mc:Fallback>
                  <w:pict>
                    <v:shape id="Straight Arrow Connector 350819119" o:spid="_x0000_s1030" type="#_x0000_t32" style="width:22pt;height:0;margin-top:43.9pt;margin-left:-3.15pt;mso-wrap-distance-bottom:0;mso-wrap-distance-left:9pt;mso-wrap-distance-right:9pt;mso-wrap-distance-top:0;mso-wrap-style:square;position:absolute;visibility:visible;z-index:251672576" strokecolor="black" strokeweight="0.5pt">
                      <v:stroke joinstyle="miter" endarrow="block"/>
                    </v:shape>
                  </w:pict>
                </mc:Fallback>
              </mc:AlternateContent>
            </w:r>
          </w:p>
        </w:tc>
        <w:tc>
          <w:tcPr>
            <w:tcW w:w="3600" w:type="dxa"/>
            <w:tcBorders>
              <w:top w:val="single" w:sz="4" w:space="0" w:color="D4F0E9"/>
              <w:left w:val="single" w:sz="4" w:space="0" w:color="D4F0E9"/>
              <w:bottom w:val="single" w:sz="4" w:space="0" w:color="D4F0E9"/>
              <w:right w:val="single" w:sz="4" w:space="0" w:color="D4F0E9"/>
            </w:tcBorders>
          </w:tcPr>
          <w:p w14:paraId="7C7CF968" w14:textId="3C6559CC" w:rsidR="00F7106B" w:rsidRPr="000F6C0A" w:rsidRDefault="00234471" w:rsidP="00943515">
            <w:pPr>
              <w:spacing w:line="228" w:lineRule="auto"/>
              <w:rPr>
                <w:rFonts w:ascii="Arial" w:hAnsi="Arial" w:cs="Arial"/>
                <w:sz w:val="24"/>
                <w:szCs w:val="24"/>
                <w:lang w:val="es-419"/>
              </w:rPr>
            </w:pPr>
            <w:r>
              <w:rPr>
                <w:rFonts w:ascii="Arial" w:hAnsi="Arial" w:cs="Arial"/>
                <w:b/>
                <w:bCs/>
                <w:noProof/>
                <w:color w:val="005094"/>
                <w:sz w:val="32"/>
                <w:szCs w:val="32"/>
              </w:rPr>
              <w:drawing>
                <wp:anchor distT="0" distB="0" distL="114300" distR="114300" simplePos="0" relativeHeight="251687936" behindDoc="1" locked="0" layoutInCell="1" allowOverlap="1" wp14:anchorId="3D275981" wp14:editId="17D7CF1B">
                  <wp:simplePos x="0" y="0"/>
                  <wp:positionH relativeFrom="column">
                    <wp:posOffset>1588770</wp:posOffset>
                  </wp:positionH>
                  <wp:positionV relativeFrom="paragraph">
                    <wp:posOffset>1710690</wp:posOffset>
                  </wp:positionV>
                  <wp:extent cx="502920" cy="502920"/>
                  <wp:effectExtent l="0" t="0" r="0" b="0"/>
                  <wp:wrapTight wrapText="bothSides">
                    <wp:wrapPolygon edited="0">
                      <wp:start x="4909" y="0"/>
                      <wp:lineTo x="0" y="3273"/>
                      <wp:lineTo x="0" y="17182"/>
                      <wp:lineTo x="4909" y="20455"/>
                      <wp:lineTo x="15545" y="20455"/>
                      <wp:lineTo x="20455" y="17182"/>
                      <wp:lineTo x="20455" y="3273"/>
                      <wp:lineTo x="15545" y="0"/>
                      <wp:lineTo x="4909" y="0"/>
                    </wp:wrapPolygon>
                  </wp:wrapTight>
                  <wp:docPr id="1443149072" name="Picture 144314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sz w:val="24"/>
                <w:szCs w:val="24"/>
                <w:bdr w:val="nil"/>
                <w:lang w:val="es-ES_tradnl"/>
              </w:rPr>
              <w:t>Si usted tiene Medicare original,</w:t>
            </w:r>
            <w:r>
              <w:rPr>
                <w:rFonts w:ascii="Arial" w:eastAsia="Arial" w:hAnsi="Arial" w:cs="Arial"/>
                <w:sz w:val="24"/>
                <w:szCs w:val="24"/>
                <w:bdr w:val="nil"/>
                <w:lang w:val="es-ES_tradnl"/>
              </w:rPr>
              <w:t xml:space="preserve"> la BFCC-QIO debe tomar una decisión a más tardar a los dos días siguientes a la fecha en que la finalización de su atención estaba programada. </w:t>
            </w:r>
            <w:r>
              <w:rPr>
                <w:rFonts w:ascii="Arial" w:eastAsia="Arial" w:hAnsi="Arial" w:cs="Arial"/>
                <w:b/>
                <w:bCs/>
                <w:sz w:val="24"/>
                <w:szCs w:val="24"/>
                <w:bdr w:val="nil"/>
                <w:lang w:val="es-ES_tradnl"/>
              </w:rPr>
              <w:t xml:space="preserve">Si usted tiene un Plan Medicare </w:t>
            </w:r>
            <w:proofErr w:type="spellStart"/>
            <w:r>
              <w:rPr>
                <w:rFonts w:ascii="Arial" w:eastAsia="Arial" w:hAnsi="Arial" w:cs="Arial"/>
                <w:b/>
                <w:bCs/>
                <w:sz w:val="24"/>
                <w:szCs w:val="24"/>
                <w:bdr w:val="nil"/>
                <w:lang w:val="es-ES_tradnl"/>
              </w:rPr>
              <w:t>Advantage</w:t>
            </w:r>
            <w:proofErr w:type="spellEnd"/>
            <w:r>
              <w:rPr>
                <w:rFonts w:ascii="Arial" w:eastAsia="Arial" w:hAnsi="Arial" w:cs="Arial"/>
                <w:sz w:val="24"/>
                <w:szCs w:val="24"/>
                <w:bdr w:val="nil"/>
                <w:lang w:val="es-ES_tradnl"/>
              </w:rPr>
              <w:t>, la BFCC-QIO debe tomar una decisión a más tardar en la fecha en que la finalización de su atención está programada.</w:t>
            </w:r>
            <w:r w:rsidRPr="00234471">
              <w:rPr>
                <w:rFonts w:ascii="Arial" w:hAnsi="Arial" w:cs="Arial"/>
                <w:b/>
                <w:bCs/>
                <w:noProof/>
                <w:color w:val="005094"/>
                <w:sz w:val="32"/>
                <w:szCs w:val="32"/>
                <w:lang w:val="es-419"/>
              </w:rPr>
              <w:t xml:space="preserve"> </w:t>
            </w:r>
          </w:p>
        </w:tc>
      </w:tr>
    </w:tbl>
    <w:p w14:paraId="7C7CF972" w14:textId="77777777" w:rsidR="00F7106B" w:rsidRPr="00042877" w:rsidRDefault="00F7106B" w:rsidP="00950E05">
      <w:pPr>
        <w:rPr>
          <w:rFonts w:ascii="Arial" w:hAnsi="Arial" w:cs="Arial"/>
          <w:sz w:val="12"/>
          <w:szCs w:val="12"/>
          <w:lang w:val="es-419"/>
        </w:rPr>
      </w:pPr>
    </w:p>
    <w:p w14:paraId="7C7CF973" w14:textId="77777777" w:rsidR="005272F3" w:rsidRPr="00042877" w:rsidRDefault="005272F3" w:rsidP="001C034B">
      <w:pPr>
        <w:rPr>
          <w:rFonts w:ascii="Arial" w:hAnsi="Arial" w:cs="Arial"/>
          <w:b/>
          <w:bCs/>
          <w:noProof/>
          <w:color w:val="005094"/>
          <w:sz w:val="32"/>
          <w:szCs w:val="32"/>
          <w:lang w:val="es-419"/>
        </w:rPr>
      </w:pPr>
    </w:p>
    <w:p w14:paraId="7C7CF974" w14:textId="77777777" w:rsidR="00A8348A" w:rsidRPr="000F6C0A" w:rsidRDefault="00000000" w:rsidP="00234471">
      <w:pPr>
        <w:spacing w:after="0" w:line="240" w:lineRule="auto"/>
        <w:jc w:val="center"/>
        <w:rPr>
          <w:rFonts w:ascii="Arial" w:hAnsi="Arial" w:cs="Arial"/>
          <w:b/>
          <w:bCs/>
          <w:color w:val="03386E"/>
          <w:sz w:val="32"/>
          <w:szCs w:val="32"/>
          <w:lang w:val="es-419"/>
        </w:rPr>
      </w:pPr>
      <w:r>
        <w:rPr>
          <w:rFonts w:ascii="Arial" w:eastAsia="Arial" w:hAnsi="Arial" w:cs="Arial"/>
          <w:b/>
          <w:bCs/>
          <w:color w:val="03386E"/>
          <w:sz w:val="32"/>
          <w:szCs w:val="32"/>
          <w:bdr w:val="nil"/>
          <w:lang w:val="es-ES_tradnl"/>
        </w:rPr>
        <w:t>Apelaciones sobre la finalización de la atención</w:t>
      </w:r>
    </w:p>
    <w:p w14:paraId="7C7CF975" w14:textId="77777777" w:rsidR="005272F3" w:rsidRPr="000F6C0A" w:rsidRDefault="005272F3" w:rsidP="00950E05">
      <w:pPr>
        <w:tabs>
          <w:tab w:val="left" w:pos="3069"/>
        </w:tabs>
        <w:rPr>
          <w:rFonts w:ascii="Arial" w:hAnsi="Arial" w:cs="Arial"/>
          <w:b/>
          <w:bCs/>
          <w:noProof/>
          <w:color w:val="005094"/>
          <w:sz w:val="40"/>
          <w:szCs w:val="40"/>
          <w:lang w:val="es-419"/>
        </w:rPr>
      </w:pPr>
    </w:p>
    <w:p w14:paraId="7C7CF976" w14:textId="77777777" w:rsidR="00A8348A" w:rsidRPr="000F6C0A" w:rsidRDefault="00000000" w:rsidP="00A8348A">
      <w:pPr>
        <w:tabs>
          <w:tab w:val="left" w:pos="3069"/>
        </w:tabs>
        <w:rPr>
          <w:rFonts w:ascii="Arial" w:hAnsi="Arial" w:cs="Arial"/>
          <w:noProof/>
          <w:color w:val="000000" w:themeColor="text1"/>
          <w:sz w:val="24"/>
          <w:szCs w:val="24"/>
          <w:lang w:val="es-419"/>
        </w:rPr>
      </w:pPr>
      <w:r>
        <w:rPr>
          <w:rFonts w:ascii="Arial" w:eastAsia="Arial" w:hAnsi="Arial" w:cs="Arial"/>
          <w:noProof/>
          <w:color w:val="000000"/>
          <w:sz w:val="24"/>
          <w:szCs w:val="24"/>
          <w:bdr w:val="nil"/>
          <w:lang w:val="es-ES_tradnl"/>
        </w:rPr>
        <w:t>Si la apelación ante la BFCC-QIO es exitosa, su atención seguirá estando cubierta, incluyendo el tiempo en que estuvo apelando. Si la BFCC-QIO decide que su atención debe terminar, usted puede presentar una segunda apelación dentro de los plazos en su aviso de denegación de la BFCC-QIO.</w:t>
      </w:r>
    </w:p>
    <w:p w14:paraId="7C7CF977" w14:textId="77777777" w:rsidR="00864B18" w:rsidRPr="000F6C0A" w:rsidRDefault="00000000" w:rsidP="00A8348A">
      <w:pPr>
        <w:tabs>
          <w:tab w:val="left" w:pos="3069"/>
        </w:tabs>
        <w:rPr>
          <w:rFonts w:ascii="Arial" w:hAnsi="Arial" w:cs="Arial"/>
          <w:noProof/>
          <w:color w:val="000000" w:themeColor="text1"/>
          <w:sz w:val="24"/>
          <w:szCs w:val="24"/>
          <w:lang w:val="es-419"/>
        </w:rPr>
      </w:pPr>
      <w:r>
        <w:rPr>
          <w:rFonts w:ascii="Arial" w:eastAsia="Arial" w:hAnsi="Arial" w:cs="Arial"/>
          <w:noProof/>
          <w:color w:val="000000"/>
          <w:sz w:val="24"/>
          <w:szCs w:val="24"/>
          <w:bdr w:val="nil"/>
          <w:lang w:val="es-ES_tradnl"/>
        </w:rPr>
        <w:t xml:space="preserve">Hay cinco niveles de apelación en total. Los plazos y la agencia involucrada dependen del tipo de atención que está terminando y de si usted tiene Medicare original o un Plan Medicare Advantage. </w:t>
      </w:r>
    </w:p>
    <w:p w14:paraId="7C7CF978" w14:textId="77777777" w:rsidR="00A8348A" w:rsidRPr="000F6C0A" w:rsidRDefault="00A8348A" w:rsidP="00A8348A">
      <w:pPr>
        <w:tabs>
          <w:tab w:val="left" w:pos="3069"/>
        </w:tabs>
        <w:rPr>
          <w:rFonts w:ascii="Arial" w:hAnsi="Arial" w:cs="Arial"/>
          <w:b/>
          <w:bCs/>
          <w:noProof/>
          <w:color w:val="03386E"/>
          <w:sz w:val="32"/>
          <w:szCs w:val="32"/>
          <w:lang w:val="es-419"/>
        </w:rPr>
      </w:pPr>
    </w:p>
    <w:p w14:paraId="7C7CF979" w14:textId="77777777" w:rsidR="00A8348A" w:rsidRPr="000F6C0A" w:rsidRDefault="00000000" w:rsidP="00A8348A">
      <w:pPr>
        <w:tabs>
          <w:tab w:val="left" w:pos="3069"/>
        </w:tabs>
        <w:rPr>
          <w:rFonts w:ascii="Arial" w:hAnsi="Arial" w:cs="Arial"/>
          <w:b/>
          <w:bCs/>
          <w:noProof/>
          <w:color w:val="03386E"/>
          <w:sz w:val="32"/>
          <w:szCs w:val="32"/>
          <w:lang w:val="es-419"/>
        </w:rPr>
      </w:pPr>
      <w:r>
        <w:rPr>
          <w:rFonts w:ascii="Arial" w:eastAsia="Arial" w:hAnsi="Arial" w:cs="Arial"/>
          <w:b/>
          <w:bCs/>
          <w:noProof/>
          <w:color w:val="03386E"/>
          <w:sz w:val="32"/>
          <w:szCs w:val="32"/>
          <w:bdr w:val="nil"/>
          <w:lang w:val="es-ES_tradnl"/>
        </w:rPr>
        <w:t>Consejos para presentar apelaciones de Medicare para la atención que va a terminar</w:t>
      </w:r>
    </w:p>
    <w:p w14:paraId="7C7CF97A" w14:textId="77777777" w:rsidR="00040617" w:rsidRPr="000F6C0A" w:rsidRDefault="00000000" w:rsidP="00A8348A">
      <w:pPr>
        <w:numPr>
          <w:ilvl w:val="0"/>
          <w:numId w:val="11"/>
        </w:numPr>
        <w:tabs>
          <w:tab w:val="left" w:pos="3069"/>
        </w:tabs>
        <w:rPr>
          <w:rFonts w:ascii="Arial" w:hAnsi="Arial" w:cs="Arial"/>
          <w:noProof/>
          <w:color w:val="000000" w:themeColor="text1"/>
          <w:sz w:val="24"/>
          <w:szCs w:val="24"/>
          <w:lang w:val="es-419"/>
        </w:rPr>
      </w:pPr>
      <w:r>
        <w:rPr>
          <w:rFonts w:ascii="Arial" w:eastAsia="Arial" w:hAnsi="Arial" w:cs="Arial"/>
          <w:noProof/>
          <w:color w:val="000000"/>
          <w:sz w:val="24"/>
          <w:szCs w:val="24"/>
          <w:bdr w:val="nil"/>
          <w:lang w:val="es-ES_tradnl"/>
        </w:rPr>
        <w:t>Siga las instrucciones en los avisos que reciba.</w:t>
      </w:r>
    </w:p>
    <w:p w14:paraId="7C7CF97B" w14:textId="77777777" w:rsidR="00A8348A" w:rsidRPr="000F6C0A" w:rsidRDefault="00000000" w:rsidP="00A8348A">
      <w:pPr>
        <w:numPr>
          <w:ilvl w:val="0"/>
          <w:numId w:val="11"/>
        </w:numPr>
        <w:tabs>
          <w:tab w:val="left" w:pos="3069"/>
        </w:tabs>
        <w:rPr>
          <w:rFonts w:ascii="Arial" w:hAnsi="Arial" w:cs="Arial"/>
          <w:noProof/>
          <w:color w:val="000000" w:themeColor="text1"/>
          <w:sz w:val="24"/>
          <w:szCs w:val="24"/>
          <w:lang w:val="es-419"/>
        </w:rPr>
      </w:pPr>
      <w:r>
        <w:rPr>
          <w:rFonts w:ascii="Arial" w:eastAsia="Arial" w:hAnsi="Arial" w:cs="Arial"/>
          <w:noProof/>
          <w:color w:val="000000"/>
          <w:sz w:val="24"/>
          <w:szCs w:val="24"/>
          <w:bdr w:val="nil"/>
          <w:lang w:val="es-ES_tradnl"/>
        </w:rPr>
        <w:t>Cumpla con los plazos importantes.</w:t>
      </w:r>
    </w:p>
    <w:p w14:paraId="7C7CF97C" w14:textId="77777777" w:rsidR="00A8348A" w:rsidRPr="000F6C0A" w:rsidRDefault="00000000" w:rsidP="00A8348A">
      <w:pPr>
        <w:numPr>
          <w:ilvl w:val="0"/>
          <w:numId w:val="11"/>
        </w:numPr>
        <w:tabs>
          <w:tab w:val="left" w:pos="3069"/>
        </w:tabs>
        <w:rPr>
          <w:rFonts w:ascii="Arial" w:hAnsi="Arial" w:cs="Arial"/>
          <w:noProof/>
          <w:color w:val="000000" w:themeColor="text1"/>
          <w:sz w:val="24"/>
          <w:szCs w:val="24"/>
          <w:lang w:val="es-419"/>
        </w:rPr>
      </w:pPr>
      <w:r>
        <w:rPr>
          <w:rFonts w:ascii="Arial" w:eastAsia="Arial" w:hAnsi="Arial" w:cs="Arial"/>
          <w:noProof/>
          <w:color w:val="000000"/>
          <w:sz w:val="24"/>
          <w:szCs w:val="24"/>
          <w:bdr w:val="nil"/>
          <w:lang w:val="es-ES_tradnl"/>
        </w:rPr>
        <w:t>Mantenga copias originales de la información.</w:t>
      </w:r>
    </w:p>
    <w:p w14:paraId="7C7CF97D" w14:textId="77777777" w:rsidR="00A8348A" w:rsidRPr="000F6C0A" w:rsidRDefault="00000000" w:rsidP="00A8348A">
      <w:pPr>
        <w:numPr>
          <w:ilvl w:val="0"/>
          <w:numId w:val="11"/>
        </w:numPr>
        <w:tabs>
          <w:tab w:val="left" w:pos="3069"/>
        </w:tabs>
        <w:rPr>
          <w:rFonts w:ascii="Arial" w:hAnsi="Arial" w:cs="Arial"/>
          <w:noProof/>
          <w:color w:val="000000" w:themeColor="text1"/>
          <w:sz w:val="24"/>
          <w:szCs w:val="24"/>
          <w:lang w:val="es-419"/>
        </w:rPr>
      </w:pPr>
      <w:r>
        <w:rPr>
          <w:rFonts w:ascii="Arial" w:eastAsia="Arial" w:hAnsi="Arial" w:cs="Arial"/>
          <w:noProof/>
          <w:color w:val="000000"/>
          <w:sz w:val="24"/>
          <w:szCs w:val="24"/>
          <w:bdr w:val="nil"/>
          <w:lang w:val="es-ES_tradnl"/>
        </w:rPr>
        <w:t>Tome notas detalladas mientras apela.</w:t>
      </w:r>
    </w:p>
    <w:p w14:paraId="7C7CF97E" w14:textId="77777777" w:rsidR="00A8348A" w:rsidRPr="000F6C0A" w:rsidRDefault="00000000" w:rsidP="00A8348A">
      <w:pPr>
        <w:numPr>
          <w:ilvl w:val="0"/>
          <w:numId w:val="11"/>
        </w:numPr>
        <w:tabs>
          <w:tab w:val="left" w:pos="3069"/>
        </w:tabs>
        <w:rPr>
          <w:rFonts w:ascii="Arial" w:hAnsi="Arial" w:cs="Arial"/>
          <w:noProof/>
          <w:color w:val="000000" w:themeColor="text1"/>
          <w:sz w:val="24"/>
          <w:szCs w:val="24"/>
          <w:lang w:val="es-419"/>
        </w:rPr>
      </w:pPr>
      <w:r>
        <w:rPr>
          <w:rFonts w:ascii="Arial" w:eastAsia="Arial" w:hAnsi="Arial" w:cs="Arial"/>
          <w:noProof/>
          <w:color w:val="000000"/>
          <w:sz w:val="24"/>
          <w:szCs w:val="24"/>
          <w:bdr w:val="nil"/>
          <w:lang w:val="es-ES_tradnl"/>
        </w:rPr>
        <w:t>Pídale a su médico o proveedor de atención de salud una carta que respalde su atención continua con el fin de fortalecer su apelación.</w:t>
      </w:r>
    </w:p>
    <w:p w14:paraId="7C7CF97F" w14:textId="77777777" w:rsidR="00A8348A" w:rsidRPr="000F6C0A" w:rsidRDefault="00000000" w:rsidP="00A8348A">
      <w:pPr>
        <w:numPr>
          <w:ilvl w:val="0"/>
          <w:numId w:val="11"/>
        </w:numPr>
        <w:tabs>
          <w:tab w:val="left" w:pos="3069"/>
        </w:tabs>
        <w:rPr>
          <w:rFonts w:ascii="Arial" w:hAnsi="Arial" w:cs="Arial"/>
          <w:noProof/>
          <w:color w:val="000000" w:themeColor="text1"/>
          <w:sz w:val="24"/>
          <w:szCs w:val="24"/>
          <w:lang w:val="es-419"/>
        </w:rPr>
      </w:pPr>
      <w:r>
        <w:rPr>
          <w:rFonts w:ascii="Arial" w:eastAsia="Arial" w:hAnsi="Arial" w:cs="Arial"/>
          <w:noProof/>
          <w:color w:val="000000"/>
          <w:sz w:val="24"/>
          <w:szCs w:val="24"/>
          <w:bdr w:val="nil"/>
          <w:lang w:val="es-ES_tradnl"/>
        </w:rPr>
        <w:t xml:space="preserve">Comuníquese con su Programa Estatal de Asistencia sobre Seguro Médico (SHIP, por sus siglas en inglés) local para obtener más orientación sobre las apelaciones. </w:t>
      </w:r>
    </w:p>
    <w:tbl>
      <w:tblPr>
        <w:tblStyle w:val="TableGrid"/>
        <w:tblW w:w="0" w:type="auto"/>
        <w:tblInd w:w="445" w:type="dxa"/>
        <w:tblLook w:val="04A0" w:firstRow="1" w:lastRow="0" w:firstColumn="1" w:lastColumn="0" w:noHBand="0" w:noVBand="1"/>
      </w:tblPr>
      <w:tblGrid>
        <w:gridCol w:w="13410"/>
      </w:tblGrid>
      <w:tr w:rsidR="00022F92" w:rsidRPr="00042877" w14:paraId="7C7CF984" w14:textId="77777777" w:rsidTr="001C034B">
        <w:trPr>
          <w:trHeight w:val="1610"/>
        </w:trPr>
        <w:tc>
          <w:tcPr>
            <w:tcW w:w="13410" w:type="dxa"/>
            <w:tcBorders>
              <w:top w:val="single" w:sz="4" w:space="0" w:color="D4F0E9"/>
              <w:left w:val="single" w:sz="4" w:space="0" w:color="D4F0E9"/>
              <w:bottom w:val="single" w:sz="4" w:space="0" w:color="D4F0E9"/>
              <w:right w:val="single" w:sz="4" w:space="0" w:color="D4F0E9"/>
            </w:tcBorders>
            <w:shd w:val="clear" w:color="auto" w:fill="D4F0E9"/>
          </w:tcPr>
          <w:p w14:paraId="7C7CF980" w14:textId="77777777" w:rsidR="001C034B" w:rsidRPr="000F6C0A" w:rsidRDefault="00000000" w:rsidP="001C034B">
            <w:pPr>
              <w:pStyle w:val="ListParagraph"/>
              <w:rPr>
                <w:rFonts w:ascii="Arial" w:hAnsi="Arial" w:cs="Arial"/>
                <w:b/>
                <w:bCs/>
                <w:sz w:val="14"/>
                <w:szCs w:val="14"/>
                <w:lang w:val="es-419"/>
              </w:rPr>
            </w:pPr>
            <w:r>
              <w:rPr>
                <w:rFonts w:ascii="Arial" w:hAnsi="Arial" w:cs="Arial"/>
                <w:noProof/>
                <w:sz w:val="24"/>
                <w:szCs w:val="24"/>
              </w:rPr>
              <w:drawing>
                <wp:anchor distT="0" distB="0" distL="114300" distR="114300" simplePos="0" relativeHeight="251673600" behindDoc="1" locked="0" layoutInCell="1" allowOverlap="1" wp14:anchorId="7C7CF9DA" wp14:editId="7C7CF9DB">
                  <wp:simplePos x="0" y="0"/>
                  <wp:positionH relativeFrom="column">
                    <wp:posOffset>34925</wp:posOffset>
                  </wp:positionH>
                  <wp:positionV relativeFrom="paragraph">
                    <wp:posOffset>84455</wp:posOffset>
                  </wp:positionV>
                  <wp:extent cx="731520" cy="731520"/>
                  <wp:effectExtent l="0" t="0" r="0" b="0"/>
                  <wp:wrapTight wrapText="bothSides">
                    <wp:wrapPolygon edited="0">
                      <wp:start x="5625" y="0"/>
                      <wp:lineTo x="0" y="3938"/>
                      <wp:lineTo x="0" y="15750"/>
                      <wp:lineTo x="1688" y="18000"/>
                      <wp:lineTo x="5063" y="20813"/>
                      <wp:lineTo x="5625" y="20813"/>
                      <wp:lineTo x="15188" y="20813"/>
                      <wp:lineTo x="15750" y="20813"/>
                      <wp:lineTo x="19125" y="18000"/>
                      <wp:lineTo x="20813" y="15750"/>
                      <wp:lineTo x="20813" y="3938"/>
                      <wp:lineTo x="15188" y="0"/>
                      <wp:lineTo x="5625" y="0"/>
                    </wp:wrapPolygon>
                  </wp:wrapTight>
                  <wp:docPr id="191650712" name="Picture 191650712" descr="A blue and green telephone han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21303" name="Picture 4" descr="A blue and green telephone handse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CF981" w14:textId="77777777" w:rsidR="001C034B" w:rsidRPr="000F6C0A" w:rsidRDefault="001C034B" w:rsidP="001C034B">
            <w:pPr>
              <w:pStyle w:val="ListParagraph"/>
              <w:rPr>
                <w:rFonts w:ascii="Arial" w:hAnsi="Arial" w:cs="Arial"/>
                <w:b/>
                <w:bCs/>
                <w:sz w:val="14"/>
                <w:szCs w:val="14"/>
                <w:lang w:val="es-419"/>
              </w:rPr>
            </w:pPr>
          </w:p>
          <w:p w14:paraId="7C7CF982" w14:textId="77777777" w:rsidR="001C034B" w:rsidRPr="000F6C0A" w:rsidRDefault="00000000" w:rsidP="001C034B">
            <w:pPr>
              <w:pStyle w:val="ListParagraph"/>
              <w:rPr>
                <w:rFonts w:ascii="Arial" w:hAnsi="Arial" w:cs="Arial"/>
                <w:noProof/>
                <w:color w:val="000000" w:themeColor="text1"/>
                <w:sz w:val="24"/>
                <w:szCs w:val="24"/>
                <w:lang w:val="es-419"/>
              </w:rPr>
            </w:pPr>
            <w:r>
              <w:rPr>
                <w:rFonts w:ascii="Arial" w:eastAsia="Arial" w:hAnsi="Arial" w:cs="Arial"/>
                <w:b/>
                <w:bCs/>
                <w:sz w:val="28"/>
                <w:szCs w:val="28"/>
                <w:bdr w:val="nil"/>
                <w:lang w:val="es-ES_tradnl"/>
              </w:rPr>
              <w:t xml:space="preserve">Comuníquese con su Programa Estatal de Asistencia sobre Seguro Médico (SHIP, por sus siglas en inglés) local para obtener más información. </w:t>
            </w:r>
            <w:r>
              <w:rPr>
                <w:rFonts w:ascii="Arial" w:eastAsia="Arial" w:hAnsi="Arial" w:cs="Arial"/>
                <w:sz w:val="28"/>
                <w:szCs w:val="28"/>
                <w:bdr w:val="nil"/>
                <w:lang w:val="es-ES_tradnl"/>
              </w:rPr>
              <w:t>La información de contacto de su SHIP local se encuentra en la última página de este documento.</w:t>
            </w:r>
          </w:p>
          <w:p w14:paraId="7C7CF983" w14:textId="77777777" w:rsidR="001C034B" w:rsidRPr="000F6C0A" w:rsidRDefault="001C034B" w:rsidP="001C034B">
            <w:pPr>
              <w:rPr>
                <w:rFonts w:ascii="Arial" w:hAnsi="Arial" w:cs="Arial"/>
                <w:noProof/>
                <w:color w:val="000000" w:themeColor="text1"/>
                <w:sz w:val="24"/>
                <w:szCs w:val="24"/>
                <w:lang w:val="es-419"/>
              </w:rPr>
            </w:pPr>
          </w:p>
        </w:tc>
      </w:tr>
    </w:tbl>
    <w:p w14:paraId="7C7CF985" w14:textId="77777777" w:rsidR="001C034B" w:rsidRPr="000F6C0A" w:rsidRDefault="001C034B" w:rsidP="00F448F5">
      <w:pPr>
        <w:spacing w:after="0" w:line="240" w:lineRule="auto"/>
        <w:jc w:val="center"/>
        <w:rPr>
          <w:rFonts w:ascii="Arial" w:hAnsi="Arial" w:cs="Arial"/>
          <w:b/>
          <w:bCs/>
          <w:color w:val="03386E"/>
          <w:sz w:val="32"/>
          <w:szCs w:val="32"/>
          <w:lang w:val="es-419"/>
        </w:rPr>
      </w:pPr>
    </w:p>
    <w:p w14:paraId="7C7CF986" w14:textId="77777777" w:rsidR="008C52D9" w:rsidRPr="000F6C0A" w:rsidRDefault="00000000" w:rsidP="00F448F5">
      <w:pPr>
        <w:spacing w:after="0" w:line="240" w:lineRule="auto"/>
        <w:jc w:val="center"/>
        <w:rPr>
          <w:rFonts w:ascii="Arial" w:hAnsi="Arial" w:cs="Arial"/>
          <w:b/>
          <w:bCs/>
          <w:color w:val="03386E"/>
          <w:sz w:val="32"/>
          <w:szCs w:val="32"/>
          <w:lang w:val="es-419"/>
        </w:rPr>
      </w:pPr>
      <w:r>
        <w:rPr>
          <w:rFonts w:ascii="Arial" w:eastAsia="Arial" w:hAnsi="Arial" w:cs="Arial"/>
          <w:b/>
          <w:bCs/>
          <w:color w:val="03386E"/>
          <w:sz w:val="32"/>
          <w:szCs w:val="32"/>
          <w:bdr w:val="nil"/>
          <w:lang w:val="es-ES_tradnl"/>
        </w:rPr>
        <w:lastRenderedPageBreak/>
        <w:t>Fraudes, errores y abuso relacionados con los SNF de Medicare</w:t>
      </w:r>
    </w:p>
    <w:p w14:paraId="7C7CF987" w14:textId="77777777" w:rsidR="00082659" w:rsidRPr="000F6C0A" w:rsidRDefault="00082659" w:rsidP="00082659">
      <w:pPr>
        <w:tabs>
          <w:tab w:val="left" w:pos="3069"/>
        </w:tabs>
        <w:rPr>
          <w:rFonts w:ascii="Arial" w:hAnsi="Arial" w:cs="Arial"/>
          <w:color w:val="000000" w:themeColor="text1"/>
          <w:sz w:val="24"/>
          <w:szCs w:val="24"/>
          <w:lang w:val="es-419"/>
        </w:rPr>
      </w:pPr>
    </w:p>
    <w:p w14:paraId="7C7CF988" w14:textId="77777777" w:rsidR="00082659" w:rsidRPr="000F6C0A" w:rsidRDefault="00000000" w:rsidP="00082659">
      <w:pPr>
        <w:tabs>
          <w:tab w:val="left" w:pos="3069"/>
        </w:tabs>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 xml:space="preserve">El fraude contra Medicare puede ocurrir cuando un proveedor o centro factura por servicios que usted no recibió o que no eran necesarios por razones médicas. Ejemplos de los posibles fraudes relacionados con los centros de enfermería especializada (SNF, por sus siglas en inglés):  </w:t>
      </w:r>
    </w:p>
    <w:p w14:paraId="7C7CF989" w14:textId="77777777" w:rsidR="00332E14" w:rsidRPr="000F6C0A" w:rsidRDefault="00000000" w:rsidP="00332E14">
      <w:pPr>
        <w:pStyle w:val="ListParagraph"/>
        <w:numPr>
          <w:ilvl w:val="0"/>
          <w:numId w:val="16"/>
        </w:numPr>
        <w:tabs>
          <w:tab w:val="left" w:pos="3069"/>
        </w:tabs>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Descubrir que le cobraron a su Medicare por lo siguiente: </w:t>
      </w:r>
    </w:p>
    <w:p w14:paraId="7C7CF98A" w14:textId="77777777" w:rsidR="00332E14" w:rsidRPr="000F6C0A" w:rsidRDefault="00000000" w:rsidP="00332E14">
      <w:pPr>
        <w:pStyle w:val="ListParagraph"/>
        <w:numPr>
          <w:ilvl w:val="1"/>
          <w:numId w:val="16"/>
        </w:numPr>
        <w:tabs>
          <w:tab w:val="left" w:pos="3069"/>
        </w:tabs>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Servicios que su médico no determinó que eran necesarios por razones médicas </w:t>
      </w:r>
    </w:p>
    <w:p w14:paraId="7C7CF98B" w14:textId="77777777" w:rsidR="00332E14" w:rsidRDefault="00000000" w:rsidP="00332E14">
      <w:pPr>
        <w:pStyle w:val="ListParagraph"/>
        <w:numPr>
          <w:ilvl w:val="1"/>
          <w:numId w:val="16"/>
        </w:numPr>
        <w:tabs>
          <w:tab w:val="left" w:pos="3069"/>
        </w:tabs>
        <w:rPr>
          <w:rFonts w:ascii="Arial" w:hAnsi="Arial" w:cs="Arial"/>
          <w:color w:val="000000" w:themeColor="text1"/>
          <w:sz w:val="24"/>
          <w:szCs w:val="24"/>
        </w:rPr>
      </w:pPr>
      <w:r>
        <w:rPr>
          <w:rFonts w:ascii="Arial" w:eastAsia="Arial" w:hAnsi="Arial" w:cs="Arial"/>
          <w:color w:val="000000"/>
          <w:sz w:val="24"/>
          <w:szCs w:val="24"/>
          <w:bdr w:val="nil"/>
          <w:lang w:val="es-ES_tradnl"/>
        </w:rPr>
        <w:t>Servicios que usted nunca recibió </w:t>
      </w:r>
    </w:p>
    <w:p w14:paraId="7C7CF98C" w14:textId="77777777" w:rsidR="00332E14" w:rsidRPr="000F6C0A" w:rsidRDefault="00000000" w:rsidP="00332E14">
      <w:pPr>
        <w:pStyle w:val="ListParagraph"/>
        <w:numPr>
          <w:ilvl w:val="1"/>
          <w:numId w:val="16"/>
        </w:numPr>
        <w:tabs>
          <w:tab w:val="left" w:pos="3069"/>
        </w:tabs>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Servicios más costosos que los que usted recibió </w:t>
      </w:r>
    </w:p>
    <w:p w14:paraId="7C7CF98D" w14:textId="77777777" w:rsidR="00332E14" w:rsidRPr="000F6C0A" w:rsidRDefault="00000000" w:rsidP="00332E14">
      <w:pPr>
        <w:pStyle w:val="ListParagraph"/>
        <w:numPr>
          <w:ilvl w:val="1"/>
          <w:numId w:val="16"/>
        </w:numPr>
        <w:tabs>
          <w:tab w:val="left" w:pos="3069"/>
        </w:tabs>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Una mayor cantidad de servicios que los que usted recibió </w:t>
      </w:r>
    </w:p>
    <w:p w14:paraId="7C7CF98E" w14:textId="77777777" w:rsidR="00332E14" w:rsidRPr="000F6C0A" w:rsidRDefault="00000000" w:rsidP="00332E14">
      <w:pPr>
        <w:pStyle w:val="ListParagraph"/>
        <w:numPr>
          <w:ilvl w:val="1"/>
          <w:numId w:val="16"/>
        </w:numPr>
        <w:tabs>
          <w:tab w:val="left" w:pos="3069"/>
        </w:tabs>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Servicios en un SNF en fechas posteriores a su alta del SNF </w:t>
      </w:r>
    </w:p>
    <w:p w14:paraId="7C7CF98F" w14:textId="77777777" w:rsidR="00082659" w:rsidRPr="000F6C0A" w:rsidRDefault="00000000" w:rsidP="00332E14">
      <w:pPr>
        <w:pStyle w:val="ListParagraph"/>
        <w:numPr>
          <w:ilvl w:val="0"/>
          <w:numId w:val="16"/>
        </w:numPr>
        <w:tabs>
          <w:tab w:val="left" w:pos="3069"/>
        </w:tabs>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Obligarle a quedarse en un SNF hasta que sus beneficios hayan vencido, incluso cuando su condición ha mejorado y usted desea hacer la transición a los servicios de atención médica a domicilio. </w:t>
      </w:r>
    </w:p>
    <w:p w14:paraId="7C7CF990" w14:textId="77777777" w:rsidR="00082659" w:rsidRPr="000F6C0A" w:rsidRDefault="00082659" w:rsidP="00082659">
      <w:pPr>
        <w:tabs>
          <w:tab w:val="left" w:pos="3069"/>
        </w:tabs>
        <w:rPr>
          <w:rFonts w:ascii="Arial" w:hAnsi="Arial" w:cs="Arial"/>
          <w:color w:val="000000" w:themeColor="text1"/>
          <w:sz w:val="16"/>
          <w:szCs w:val="16"/>
          <w:lang w:val="es-419"/>
        </w:rPr>
      </w:pPr>
    </w:p>
    <w:p w14:paraId="7C7CF991" w14:textId="77777777" w:rsidR="00332E14" w:rsidRPr="000F6C0A" w:rsidRDefault="00000000" w:rsidP="00332E14">
      <w:pPr>
        <w:tabs>
          <w:tab w:val="left" w:pos="3069"/>
        </w:tabs>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Usted puede detener el fraude relacionado con los SNF al: </w:t>
      </w:r>
    </w:p>
    <w:p w14:paraId="7C7CF992" w14:textId="77777777" w:rsidR="00332E14" w:rsidRPr="000F6C0A" w:rsidRDefault="00000000" w:rsidP="00332E14">
      <w:pPr>
        <w:pStyle w:val="ListParagraph"/>
        <w:numPr>
          <w:ilvl w:val="0"/>
          <w:numId w:val="17"/>
        </w:numPr>
        <w:tabs>
          <w:tab w:val="left" w:pos="3069"/>
        </w:tabs>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Leer sus estados de cuenta de Medicare para comparar los servicios que recibió con los servicios que le cobraron a Medicare. </w:t>
      </w:r>
    </w:p>
    <w:p w14:paraId="7C7CF993" w14:textId="77777777" w:rsidR="00332E14" w:rsidRPr="000F6C0A" w:rsidRDefault="00000000" w:rsidP="00332E14">
      <w:pPr>
        <w:pStyle w:val="ListParagraph"/>
        <w:numPr>
          <w:ilvl w:val="0"/>
          <w:numId w:val="17"/>
        </w:numPr>
        <w:tabs>
          <w:tab w:val="left" w:pos="3069"/>
        </w:tabs>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Reportar ante su Patrulla de Medicare para Adultos Mayores (SMP, por sus siglas en inglés) local cualquier cargo en sus estados de cuenta de Medicare que no sea correcto. </w:t>
      </w:r>
    </w:p>
    <w:p w14:paraId="7C7CF994" w14:textId="77777777" w:rsidR="00332E14" w:rsidRPr="000F6C0A" w:rsidRDefault="00000000" w:rsidP="00332E14">
      <w:pPr>
        <w:pStyle w:val="ListParagraph"/>
        <w:numPr>
          <w:ilvl w:val="0"/>
          <w:numId w:val="17"/>
        </w:numPr>
        <w:tabs>
          <w:tab w:val="left" w:pos="3069"/>
        </w:tabs>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Trabajar con su médico para inscribirse en los servicios de un SNF. </w:t>
      </w:r>
    </w:p>
    <w:p w14:paraId="7C7CF995" w14:textId="77777777" w:rsidR="00332E14" w:rsidRPr="000F6C0A" w:rsidRDefault="00000000" w:rsidP="00332E14">
      <w:pPr>
        <w:pStyle w:val="ListParagraph"/>
        <w:numPr>
          <w:ilvl w:val="0"/>
          <w:numId w:val="17"/>
        </w:numPr>
        <w:tabs>
          <w:tab w:val="left" w:pos="3069"/>
        </w:tabs>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No aceptar regalos o dinero a cambio de elegir un SNF. </w:t>
      </w:r>
    </w:p>
    <w:p w14:paraId="7C7CF996" w14:textId="77777777" w:rsidR="00332E14" w:rsidRPr="000F6C0A" w:rsidRDefault="00000000" w:rsidP="00332E14">
      <w:pPr>
        <w:pStyle w:val="ListParagraph"/>
        <w:numPr>
          <w:ilvl w:val="0"/>
          <w:numId w:val="17"/>
        </w:numPr>
        <w:tabs>
          <w:tab w:val="left" w:pos="3069"/>
        </w:tabs>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Firmar formularios solo cuando usted los haya entendido. </w:t>
      </w:r>
    </w:p>
    <w:p w14:paraId="7C7CF997" w14:textId="77777777" w:rsidR="00984728" w:rsidRPr="000F6C0A" w:rsidRDefault="00000000" w:rsidP="00984728">
      <w:pPr>
        <w:pStyle w:val="ListParagraph"/>
        <w:numPr>
          <w:ilvl w:val="0"/>
          <w:numId w:val="17"/>
        </w:numPr>
        <w:tabs>
          <w:tab w:val="left" w:pos="3069"/>
        </w:tabs>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Reportar cualquier posible fraude ante su Patrulla de Medicare para Adultos Mayores (SMP, por sus siglas en inglés) local.</w:t>
      </w:r>
    </w:p>
    <w:p w14:paraId="7C7CF998" w14:textId="77777777" w:rsidR="00082659" w:rsidRPr="007F655C" w:rsidRDefault="00000000" w:rsidP="00332E14">
      <w:pPr>
        <w:pStyle w:val="ListParagraph"/>
        <w:numPr>
          <w:ilvl w:val="0"/>
          <w:numId w:val="17"/>
        </w:numPr>
        <w:tabs>
          <w:tab w:val="left" w:pos="3069"/>
        </w:tabs>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 xml:space="preserve">Reportar cualquier queja sobre la calidad de la atención a la BFCC-QIO (visite </w:t>
      </w:r>
      <w:hyperlink r:id="rId15" w:history="1">
        <w:r>
          <w:rPr>
            <w:rFonts w:ascii="Arial" w:eastAsia="Arial" w:hAnsi="Arial" w:cs="Arial"/>
            <w:color w:val="0563C1"/>
            <w:sz w:val="24"/>
            <w:szCs w:val="24"/>
            <w:u w:val="single"/>
            <w:bdr w:val="nil"/>
            <w:lang w:val="es-ES_tradnl"/>
          </w:rPr>
          <w:t>www.qioprogram.org</w:t>
        </w:r>
      </w:hyperlink>
      <w:r>
        <w:rPr>
          <w:rFonts w:ascii="Arial" w:eastAsia="Arial" w:hAnsi="Arial" w:cs="Arial"/>
          <w:color w:val="000000"/>
          <w:sz w:val="24"/>
          <w:szCs w:val="24"/>
          <w:bdr w:val="nil"/>
          <w:lang w:val="es-ES_tradnl"/>
        </w:rPr>
        <w:t xml:space="preserve"> para encontrar su BFCC-QIO).</w:t>
      </w:r>
    </w:p>
    <w:tbl>
      <w:tblPr>
        <w:tblStyle w:val="TableGrid"/>
        <w:tblW w:w="0" w:type="auto"/>
        <w:tblInd w:w="445" w:type="dxa"/>
        <w:tblLook w:val="04A0" w:firstRow="1" w:lastRow="0" w:firstColumn="1" w:lastColumn="0" w:noHBand="0" w:noVBand="1"/>
      </w:tblPr>
      <w:tblGrid>
        <w:gridCol w:w="13410"/>
      </w:tblGrid>
      <w:tr w:rsidR="00951590" w:rsidRPr="00042877" w14:paraId="44820C22" w14:textId="77777777" w:rsidTr="0007745B">
        <w:trPr>
          <w:trHeight w:val="1610"/>
        </w:trPr>
        <w:tc>
          <w:tcPr>
            <w:tcW w:w="13410" w:type="dxa"/>
            <w:tcBorders>
              <w:top w:val="single" w:sz="4" w:space="0" w:color="D4F0E9"/>
              <w:left w:val="single" w:sz="4" w:space="0" w:color="D4F0E9"/>
              <w:bottom w:val="single" w:sz="4" w:space="0" w:color="D4F0E9"/>
              <w:right w:val="single" w:sz="4" w:space="0" w:color="D4F0E9"/>
            </w:tcBorders>
            <w:shd w:val="clear" w:color="auto" w:fill="D4F0E9"/>
          </w:tcPr>
          <w:p w14:paraId="7498ECB4" w14:textId="6B8C9289" w:rsidR="00951590" w:rsidRPr="000F6C0A" w:rsidRDefault="00951590" w:rsidP="00572A17">
            <w:pPr>
              <w:pStyle w:val="ListParagraph"/>
              <w:rPr>
                <w:rFonts w:ascii="Arial" w:hAnsi="Arial" w:cs="Arial"/>
                <w:b/>
                <w:bCs/>
                <w:sz w:val="14"/>
                <w:szCs w:val="14"/>
                <w:lang w:val="es-419"/>
              </w:rPr>
            </w:pPr>
          </w:p>
          <w:p w14:paraId="6F08ED3C" w14:textId="0ADE8AA2" w:rsidR="00951590" w:rsidRPr="00951590" w:rsidRDefault="00572A17" w:rsidP="00572A17">
            <w:pPr>
              <w:ind w:left="1620"/>
              <w:rPr>
                <w:rFonts w:ascii="Arial" w:hAnsi="Arial" w:cs="Arial"/>
                <w:noProof/>
                <w:color w:val="000000" w:themeColor="text1"/>
                <w:sz w:val="24"/>
                <w:szCs w:val="24"/>
                <w:lang w:val="es-ES_tradnl"/>
              </w:rPr>
            </w:pPr>
            <w:r>
              <w:rPr>
                <w:rFonts w:ascii="Arial" w:hAnsi="Arial" w:cs="Arial"/>
                <w:noProof/>
                <w:sz w:val="24"/>
                <w:szCs w:val="24"/>
              </w:rPr>
              <w:drawing>
                <wp:anchor distT="0" distB="0" distL="114300" distR="114300" simplePos="0" relativeHeight="251689984" behindDoc="1" locked="0" layoutInCell="1" allowOverlap="1" wp14:anchorId="4C185F93" wp14:editId="366C570E">
                  <wp:simplePos x="0" y="0"/>
                  <wp:positionH relativeFrom="column">
                    <wp:posOffset>130175</wp:posOffset>
                  </wp:positionH>
                  <wp:positionV relativeFrom="paragraph">
                    <wp:posOffset>77470</wp:posOffset>
                  </wp:positionV>
                  <wp:extent cx="731520" cy="731520"/>
                  <wp:effectExtent l="0" t="0" r="0" b="0"/>
                  <wp:wrapTight wrapText="bothSides">
                    <wp:wrapPolygon edited="0">
                      <wp:start x="5625" y="0"/>
                      <wp:lineTo x="0" y="3938"/>
                      <wp:lineTo x="0" y="15750"/>
                      <wp:lineTo x="1688" y="18000"/>
                      <wp:lineTo x="5063" y="20813"/>
                      <wp:lineTo x="5625" y="20813"/>
                      <wp:lineTo x="15188" y="20813"/>
                      <wp:lineTo x="15750" y="20813"/>
                      <wp:lineTo x="19125" y="18000"/>
                      <wp:lineTo x="20813" y="15750"/>
                      <wp:lineTo x="20813" y="3938"/>
                      <wp:lineTo x="15188" y="0"/>
                      <wp:lineTo x="5625" y="0"/>
                    </wp:wrapPolygon>
                  </wp:wrapTight>
                  <wp:docPr id="2139506612" name="Picture 2139506612" descr="A blue and green telephone han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21303" name="Picture 4" descr="A blue and green telephone handse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590">
              <w:rPr>
                <w:rFonts w:ascii="Arial" w:eastAsia="Arial" w:hAnsi="Arial" w:cs="Arial"/>
                <w:b/>
                <w:bCs/>
                <w:sz w:val="28"/>
                <w:szCs w:val="28"/>
                <w:bdr w:val="nil"/>
                <w:lang w:val="es-ES_tradnl"/>
              </w:rPr>
              <w:t xml:space="preserve">Comuníquese con su Patrulla de Medicare para Adultos Mayores (SMP, por sus siglas en inglés) para reportar un posible fraude, error o abuso contra Medicare. </w:t>
            </w:r>
            <w:r w:rsidR="00951590">
              <w:rPr>
                <w:rFonts w:ascii="Arial" w:eastAsia="Arial" w:hAnsi="Arial" w:cs="Arial"/>
                <w:sz w:val="28"/>
                <w:szCs w:val="28"/>
                <w:bdr w:val="nil"/>
                <w:lang w:val="es-ES_tradnl"/>
              </w:rPr>
              <w:t xml:space="preserve">La información de contacto de su SMP local se encuentra en la última página de este documento. </w:t>
            </w:r>
          </w:p>
        </w:tc>
      </w:tr>
    </w:tbl>
    <w:p w14:paraId="7C7CF99D" w14:textId="77777777" w:rsidR="00984728" w:rsidRPr="000F6C0A" w:rsidRDefault="00984728" w:rsidP="00687E5A">
      <w:pPr>
        <w:spacing w:after="0" w:line="240" w:lineRule="auto"/>
        <w:jc w:val="center"/>
        <w:rPr>
          <w:rFonts w:ascii="Arial" w:hAnsi="Arial" w:cs="Arial"/>
          <w:b/>
          <w:bCs/>
          <w:color w:val="03386E"/>
          <w:sz w:val="32"/>
          <w:szCs w:val="32"/>
          <w:lang w:val="es-419"/>
        </w:rPr>
      </w:pPr>
    </w:p>
    <w:p w14:paraId="7C7CF99E" w14:textId="77777777" w:rsidR="00687E5A" w:rsidRPr="000F6C0A" w:rsidRDefault="00000000" w:rsidP="00687E5A">
      <w:pPr>
        <w:spacing w:after="0" w:line="240" w:lineRule="auto"/>
        <w:jc w:val="center"/>
        <w:rPr>
          <w:rFonts w:ascii="Arial" w:hAnsi="Arial" w:cs="Arial"/>
          <w:b/>
          <w:bCs/>
          <w:color w:val="03386E"/>
          <w:sz w:val="32"/>
          <w:szCs w:val="32"/>
          <w:lang w:val="es-419"/>
        </w:rPr>
      </w:pPr>
      <w:r>
        <w:rPr>
          <w:rFonts w:ascii="Arial" w:eastAsia="Arial" w:hAnsi="Arial" w:cs="Arial"/>
          <w:b/>
          <w:bCs/>
          <w:color w:val="03386E"/>
          <w:sz w:val="32"/>
          <w:szCs w:val="32"/>
          <w:bdr w:val="nil"/>
          <w:lang w:val="es-ES_tradnl"/>
        </w:rPr>
        <w:lastRenderedPageBreak/>
        <w:t>Apelaciones sobre la finalización de la atención</w:t>
      </w:r>
    </w:p>
    <w:tbl>
      <w:tblPr>
        <w:tblpPr w:leftFromText="180" w:rightFromText="180" w:vertAnchor="page" w:horzAnchor="margin" w:tblpXSpec="center" w:tblpY="2675"/>
        <w:tblW w:w="129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40"/>
        <w:gridCol w:w="6705"/>
      </w:tblGrid>
      <w:tr w:rsidR="00022F92" w:rsidRPr="00042877" w14:paraId="7C7CF9A1" w14:textId="77777777" w:rsidTr="00202A76">
        <w:trPr>
          <w:trHeight w:hRule="exact" w:val="592"/>
        </w:trPr>
        <w:tc>
          <w:tcPr>
            <w:tcW w:w="6240" w:type="dxa"/>
            <w:shd w:val="clear" w:color="auto" w:fill="0A4F8F"/>
            <w:vAlign w:val="center"/>
          </w:tcPr>
          <w:p w14:paraId="7C7CF99F" w14:textId="77777777" w:rsidR="00521248" w:rsidRPr="000F6C0A" w:rsidRDefault="00000000" w:rsidP="00521248">
            <w:pPr>
              <w:pStyle w:val="TableParagraph"/>
              <w:spacing w:before="0" w:line="276" w:lineRule="auto"/>
              <w:ind w:left="703"/>
              <w:rPr>
                <w:b/>
                <w:sz w:val="24"/>
                <w:lang w:val="es-419"/>
              </w:rPr>
            </w:pPr>
            <w:r>
              <w:rPr>
                <w:b/>
                <w:bCs/>
                <w:color w:val="FFFFFF"/>
                <w:sz w:val="24"/>
                <w:szCs w:val="24"/>
                <w:bdr w:val="nil"/>
                <w:lang w:val="es-ES_tradnl"/>
              </w:rPr>
              <w:t>Información</w:t>
            </w:r>
            <w:r>
              <w:rPr>
                <w:b/>
                <w:bCs/>
                <w:color w:val="FFFFFF"/>
                <w:sz w:val="24"/>
                <w:szCs w:val="24"/>
                <w:bdr w:val="nil"/>
                <w:shd w:val="clear" w:color="auto" w:fill="005094"/>
                <w:lang w:val="es-ES_tradnl"/>
              </w:rPr>
              <w:t xml:space="preserve"> de contacto del SHIP local</w:t>
            </w:r>
          </w:p>
        </w:tc>
        <w:tc>
          <w:tcPr>
            <w:tcW w:w="6705" w:type="dxa"/>
            <w:shd w:val="clear" w:color="auto" w:fill="0A4F8F"/>
            <w:vAlign w:val="center"/>
          </w:tcPr>
          <w:p w14:paraId="7C7CF9A0" w14:textId="77777777" w:rsidR="00521248" w:rsidRPr="000F6C0A" w:rsidRDefault="00000000" w:rsidP="00521248">
            <w:pPr>
              <w:pStyle w:val="TableParagraph"/>
              <w:spacing w:before="0" w:line="276" w:lineRule="auto"/>
              <w:ind w:left="700"/>
              <w:rPr>
                <w:b/>
                <w:sz w:val="24"/>
                <w:lang w:val="es-419"/>
              </w:rPr>
            </w:pPr>
            <w:r>
              <w:rPr>
                <w:b/>
                <w:bCs/>
                <w:color w:val="FFFFFF"/>
                <w:sz w:val="24"/>
                <w:szCs w:val="24"/>
                <w:bdr w:val="nil"/>
                <w:lang w:val="es-ES_tradnl"/>
              </w:rPr>
              <w:t>Información de contacto de la SMP local</w:t>
            </w:r>
          </w:p>
        </w:tc>
      </w:tr>
      <w:tr w:rsidR="00022F92" w:rsidRPr="00042877" w14:paraId="7C7CF9A4" w14:textId="77777777" w:rsidTr="00202A76">
        <w:trPr>
          <w:trHeight w:hRule="exact" w:val="518"/>
        </w:trPr>
        <w:tc>
          <w:tcPr>
            <w:tcW w:w="6240" w:type="dxa"/>
            <w:vAlign w:val="center"/>
          </w:tcPr>
          <w:p w14:paraId="7C7CF9A2" w14:textId="2B204160" w:rsidR="00521248" w:rsidRDefault="00000000" w:rsidP="00521248">
            <w:pPr>
              <w:pStyle w:val="TableParagraph"/>
              <w:spacing w:before="0" w:line="276" w:lineRule="auto"/>
              <w:rPr>
                <w:b/>
                <w:sz w:val="24"/>
              </w:rPr>
            </w:pPr>
            <w:r>
              <w:rPr>
                <w:b/>
                <w:bCs/>
                <w:sz w:val="24"/>
                <w:szCs w:val="24"/>
                <w:bdr w:val="nil"/>
                <w:lang w:val="es-ES_tradnl"/>
              </w:rPr>
              <w:t>Línea gratuita de SHIP:</w:t>
            </w:r>
            <w:r w:rsidR="00042877">
              <w:rPr>
                <w:b/>
                <w:bCs/>
                <w:sz w:val="24"/>
                <w:szCs w:val="24"/>
                <w:bdr w:val="nil"/>
                <w:lang w:val="es-ES_tradnl"/>
              </w:rPr>
              <w:t xml:space="preserve"> 1-800-307-4444</w:t>
            </w:r>
          </w:p>
        </w:tc>
        <w:tc>
          <w:tcPr>
            <w:tcW w:w="6705" w:type="dxa"/>
            <w:vAlign w:val="center"/>
          </w:tcPr>
          <w:p w14:paraId="7C7CF9A3" w14:textId="2D19981F" w:rsidR="00521248" w:rsidRPr="000F6C0A" w:rsidRDefault="00000000" w:rsidP="00521248">
            <w:pPr>
              <w:pStyle w:val="TableParagraph"/>
              <w:spacing w:before="0" w:line="276" w:lineRule="auto"/>
              <w:rPr>
                <w:b/>
                <w:sz w:val="24"/>
                <w:lang w:val="es-419"/>
              </w:rPr>
            </w:pPr>
            <w:r>
              <w:rPr>
                <w:b/>
                <w:bCs/>
                <w:sz w:val="24"/>
                <w:szCs w:val="24"/>
                <w:bdr w:val="nil"/>
                <w:lang w:val="es-ES_tradnl"/>
              </w:rPr>
              <w:t>Línea gratuita de la SMP:</w:t>
            </w:r>
            <w:r w:rsidR="00042877">
              <w:rPr>
                <w:b/>
                <w:bCs/>
                <w:sz w:val="24"/>
                <w:szCs w:val="24"/>
                <w:bdr w:val="nil"/>
                <w:lang w:val="es-ES_tradnl"/>
              </w:rPr>
              <w:t xml:space="preserve"> 1-800-307-4444</w:t>
            </w:r>
          </w:p>
        </w:tc>
      </w:tr>
      <w:tr w:rsidR="00022F92" w:rsidRPr="00042877" w14:paraId="7C7CF9A7" w14:textId="77777777" w:rsidTr="00202A76">
        <w:trPr>
          <w:trHeight w:hRule="exact" w:val="555"/>
        </w:trPr>
        <w:tc>
          <w:tcPr>
            <w:tcW w:w="6240" w:type="dxa"/>
            <w:vAlign w:val="center"/>
          </w:tcPr>
          <w:p w14:paraId="7C7CF9A5" w14:textId="4266DBDF" w:rsidR="00521248" w:rsidRPr="00042877" w:rsidRDefault="00000000" w:rsidP="00521248">
            <w:pPr>
              <w:pStyle w:val="TableParagraph"/>
              <w:spacing w:before="0" w:line="276" w:lineRule="auto"/>
              <w:rPr>
                <w:b/>
                <w:sz w:val="24"/>
                <w:lang w:val="es-419"/>
              </w:rPr>
            </w:pPr>
            <w:r>
              <w:rPr>
                <w:b/>
                <w:bCs/>
                <w:sz w:val="24"/>
                <w:szCs w:val="24"/>
                <w:bdr w:val="nil"/>
                <w:lang w:val="es-ES_tradnl"/>
              </w:rPr>
              <w:t>Correo electrónico de SHIP:</w:t>
            </w:r>
            <w:r w:rsidR="00042877">
              <w:rPr>
                <w:b/>
                <w:bCs/>
                <w:sz w:val="24"/>
                <w:szCs w:val="24"/>
                <w:bdr w:val="nil"/>
                <w:lang w:val="es-ES_tradnl"/>
              </w:rPr>
              <w:t xml:space="preserve"> </w:t>
            </w:r>
            <w:r w:rsidR="00042877" w:rsidRPr="00042877">
              <w:rPr>
                <w:b/>
                <w:bCs/>
                <w:sz w:val="16"/>
                <w:szCs w:val="16"/>
                <w:bdr w:val="nil"/>
                <w:lang w:val="es-ES_tradnl"/>
              </w:rPr>
              <w:t>NevadaMAP@adsd.nv.gov</w:t>
            </w:r>
          </w:p>
        </w:tc>
        <w:tc>
          <w:tcPr>
            <w:tcW w:w="6705" w:type="dxa"/>
            <w:vAlign w:val="center"/>
          </w:tcPr>
          <w:p w14:paraId="7C7CF9A6" w14:textId="6BAA1164" w:rsidR="00521248" w:rsidRPr="000F6C0A" w:rsidRDefault="00000000" w:rsidP="00521248">
            <w:pPr>
              <w:pStyle w:val="TableParagraph"/>
              <w:spacing w:before="0" w:line="276" w:lineRule="auto"/>
              <w:rPr>
                <w:b/>
                <w:sz w:val="24"/>
                <w:lang w:val="es-419"/>
              </w:rPr>
            </w:pPr>
            <w:r>
              <w:rPr>
                <w:b/>
                <w:bCs/>
                <w:sz w:val="24"/>
                <w:szCs w:val="24"/>
                <w:bdr w:val="nil"/>
                <w:lang w:val="es-ES_tradnl"/>
              </w:rPr>
              <w:t>Correo electrónico de la SMP:</w:t>
            </w:r>
            <w:r w:rsidR="00042877">
              <w:rPr>
                <w:b/>
                <w:bCs/>
                <w:sz w:val="24"/>
                <w:szCs w:val="24"/>
                <w:bdr w:val="nil"/>
                <w:lang w:val="es-ES_tradnl"/>
              </w:rPr>
              <w:t xml:space="preserve"> </w:t>
            </w:r>
            <w:r w:rsidR="00042877" w:rsidRPr="00042877">
              <w:rPr>
                <w:b/>
                <w:bCs/>
                <w:sz w:val="16"/>
                <w:szCs w:val="16"/>
                <w:bdr w:val="nil"/>
                <w:lang w:val="es-ES_tradnl"/>
              </w:rPr>
              <w:t>NevadaMAP@adsd.nv.gov</w:t>
            </w:r>
          </w:p>
        </w:tc>
      </w:tr>
      <w:tr w:rsidR="00022F92" w:rsidRPr="00042877" w14:paraId="7C7CF9AA" w14:textId="77777777" w:rsidTr="00202A76">
        <w:trPr>
          <w:trHeight w:hRule="exact" w:val="543"/>
        </w:trPr>
        <w:tc>
          <w:tcPr>
            <w:tcW w:w="6240" w:type="dxa"/>
            <w:vAlign w:val="center"/>
          </w:tcPr>
          <w:p w14:paraId="7C7CF9A8" w14:textId="64854148" w:rsidR="00521248" w:rsidRPr="00042877" w:rsidRDefault="00000000" w:rsidP="00521248">
            <w:pPr>
              <w:pStyle w:val="TableParagraph"/>
              <w:spacing w:before="0" w:line="276" w:lineRule="auto"/>
              <w:rPr>
                <w:b/>
                <w:sz w:val="24"/>
              </w:rPr>
            </w:pPr>
            <w:r w:rsidRPr="00042877">
              <w:rPr>
                <w:b/>
                <w:bCs/>
                <w:sz w:val="24"/>
                <w:szCs w:val="24"/>
                <w:bdr w:val="nil"/>
              </w:rPr>
              <w:t>Sitio web de SHIP:</w:t>
            </w:r>
            <w:r w:rsidR="00042877" w:rsidRPr="00042877">
              <w:rPr>
                <w:b/>
                <w:bCs/>
                <w:sz w:val="24"/>
                <w:szCs w:val="24"/>
                <w:bdr w:val="nil"/>
              </w:rPr>
              <w:t xml:space="preserve"> </w:t>
            </w:r>
            <w:r w:rsidR="00042877" w:rsidRPr="00042877">
              <w:rPr>
                <w:b/>
                <w:bCs/>
                <w:sz w:val="16"/>
                <w:szCs w:val="16"/>
                <w:bdr w:val="nil"/>
              </w:rPr>
              <w:t>https://www.nevadacareconnection.org</w:t>
            </w:r>
          </w:p>
        </w:tc>
        <w:tc>
          <w:tcPr>
            <w:tcW w:w="6705" w:type="dxa"/>
            <w:vAlign w:val="center"/>
          </w:tcPr>
          <w:p w14:paraId="7C7CF9A9" w14:textId="322871E0" w:rsidR="00521248" w:rsidRPr="000F6C0A" w:rsidRDefault="00000000" w:rsidP="00521248">
            <w:pPr>
              <w:pStyle w:val="TableParagraph"/>
              <w:spacing w:before="0" w:line="276" w:lineRule="auto"/>
              <w:rPr>
                <w:b/>
                <w:sz w:val="24"/>
                <w:lang w:val="es-419"/>
              </w:rPr>
            </w:pPr>
            <w:r>
              <w:rPr>
                <w:b/>
                <w:bCs/>
                <w:sz w:val="24"/>
                <w:szCs w:val="24"/>
                <w:bdr w:val="nil"/>
                <w:lang w:val="es-ES_tradnl"/>
              </w:rPr>
              <w:t>Sitio web de la SMP:</w:t>
            </w:r>
            <w:r w:rsidR="00042877">
              <w:rPr>
                <w:b/>
                <w:bCs/>
                <w:sz w:val="24"/>
                <w:szCs w:val="24"/>
                <w:bdr w:val="nil"/>
                <w:lang w:val="es-ES_tradnl"/>
              </w:rPr>
              <w:t xml:space="preserve"> </w:t>
            </w:r>
            <w:r w:rsidR="00042877" w:rsidRPr="00042877">
              <w:rPr>
                <w:b/>
                <w:bCs/>
                <w:sz w:val="16"/>
                <w:szCs w:val="16"/>
                <w:bdr w:val="nil"/>
                <w:lang w:val="es-ES_tradnl"/>
              </w:rPr>
              <w:t>https://www.nevadacareconnection.org</w:t>
            </w:r>
          </w:p>
        </w:tc>
      </w:tr>
      <w:tr w:rsidR="00022F92" w:rsidRPr="00042877" w14:paraId="7C7CF9B3" w14:textId="77777777" w:rsidTr="00202A76">
        <w:trPr>
          <w:trHeight w:hRule="exact" w:val="1334"/>
        </w:trPr>
        <w:tc>
          <w:tcPr>
            <w:tcW w:w="6240" w:type="dxa"/>
            <w:vAlign w:val="center"/>
          </w:tcPr>
          <w:p w14:paraId="7C7CF9AB" w14:textId="77777777" w:rsidR="00521248" w:rsidRPr="000F6C0A" w:rsidRDefault="00521248" w:rsidP="00521248">
            <w:pPr>
              <w:pStyle w:val="TableParagraph"/>
              <w:spacing w:before="0" w:line="276" w:lineRule="auto"/>
              <w:ind w:left="0"/>
              <w:rPr>
                <w:b/>
                <w:sz w:val="10"/>
                <w:szCs w:val="10"/>
                <w:lang w:val="es-419"/>
              </w:rPr>
            </w:pPr>
          </w:p>
          <w:p w14:paraId="7C7CF9AC" w14:textId="77777777" w:rsidR="00521248" w:rsidRPr="000F6C0A" w:rsidRDefault="00000000" w:rsidP="00521248">
            <w:pPr>
              <w:pStyle w:val="TableParagraph"/>
              <w:spacing w:before="0" w:line="276" w:lineRule="auto"/>
              <w:ind w:left="0"/>
              <w:rPr>
                <w:b/>
                <w:sz w:val="24"/>
                <w:lang w:val="es-419"/>
              </w:rPr>
            </w:pPr>
            <w:r>
              <w:rPr>
                <w:b/>
                <w:bCs/>
                <w:sz w:val="24"/>
                <w:szCs w:val="24"/>
                <w:bdr w:val="nil"/>
                <w:lang w:val="es-ES_tradnl"/>
              </w:rPr>
              <w:t xml:space="preserve">   Para encontrar un SHIP en otro estado:</w:t>
            </w:r>
          </w:p>
          <w:p w14:paraId="7C7CF9AD" w14:textId="77777777" w:rsidR="00521248" w:rsidRPr="000F6C0A" w:rsidRDefault="00000000" w:rsidP="00521248">
            <w:pPr>
              <w:pStyle w:val="TableParagraph"/>
              <w:spacing w:before="0" w:line="276" w:lineRule="auto"/>
              <w:rPr>
                <w:sz w:val="24"/>
                <w:lang w:val="es-419"/>
              </w:rPr>
            </w:pPr>
            <w:r>
              <w:rPr>
                <w:sz w:val="24"/>
                <w:szCs w:val="24"/>
                <w:bdr w:val="nil"/>
                <w:lang w:val="es-ES_tradnl"/>
              </w:rPr>
              <w:t xml:space="preserve">llame al 877-839-2675 (y diga “Medicare” </w:t>
            </w:r>
            <w:r>
              <w:rPr>
                <w:sz w:val="24"/>
                <w:szCs w:val="24"/>
                <w:bdr w:val="nil"/>
                <w:lang w:val="es-ES_tradnl"/>
              </w:rPr>
              <w:br/>
              <w:t xml:space="preserve">cuando se lo pidan) o visite </w:t>
            </w:r>
            <w:hyperlink r:id="rId16" w:history="1">
              <w:r>
                <w:rPr>
                  <w:color w:val="0563C1"/>
                  <w:sz w:val="24"/>
                  <w:szCs w:val="24"/>
                  <w:u w:val="single"/>
                  <w:bdr w:val="nil"/>
                  <w:lang w:val="es-ES_tradnl"/>
                </w:rPr>
                <w:t>www.shiphelp.org</w:t>
              </w:r>
            </w:hyperlink>
          </w:p>
          <w:p w14:paraId="7C7CF9AE" w14:textId="77777777" w:rsidR="00521248" w:rsidRPr="000F6C0A" w:rsidRDefault="00521248" w:rsidP="00521248">
            <w:pPr>
              <w:spacing w:after="0" w:line="276" w:lineRule="auto"/>
              <w:rPr>
                <w:lang w:val="es-419"/>
              </w:rPr>
            </w:pPr>
          </w:p>
          <w:p w14:paraId="7C7CF9AF" w14:textId="77777777" w:rsidR="00521248" w:rsidRPr="000F6C0A" w:rsidRDefault="00521248" w:rsidP="00521248">
            <w:pPr>
              <w:spacing w:after="0" w:line="276" w:lineRule="auto"/>
              <w:rPr>
                <w:lang w:val="es-419"/>
              </w:rPr>
            </w:pPr>
          </w:p>
          <w:p w14:paraId="7C7CF9B0" w14:textId="77777777" w:rsidR="00521248" w:rsidRPr="000F6C0A" w:rsidRDefault="00521248" w:rsidP="00521248">
            <w:pPr>
              <w:tabs>
                <w:tab w:val="left" w:pos="2239"/>
              </w:tabs>
              <w:spacing w:after="0" w:line="276" w:lineRule="auto"/>
              <w:rPr>
                <w:lang w:val="es-419"/>
              </w:rPr>
            </w:pPr>
          </w:p>
        </w:tc>
        <w:tc>
          <w:tcPr>
            <w:tcW w:w="6705" w:type="dxa"/>
            <w:vAlign w:val="center"/>
          </w:tcPr>
          <w:p w14:paraId="7C7CF9B1" w14:textId="77777777" w:rsidR="00521248" w:rsidRPr="000F6C0A" w:rsidRDefault="00000000" w:rsidP="00521248">
            <w:pPr>
              <w:pStyle w:val="TableParagraph"/>
              <w:spacing w:before="0" w:line="276" w:lineRule="auto"/>
              <w:ind w:left="0"/>
              <w:rPr>
                <w:b/>
                <w:sz w:val="24"/>
                <w:lang w:val="es-419"/>
              </w:rPr>
            </w:pPr>
            <w:r>
              <w:rPr>
                <w:b/>
                <w:bCs/>
                <w:sz w:val="24"/>
                <w:szCs w:val="24"/>
                <w:bdr w:val="nil"/>
                <w:lang w:val="es-ES_tradnl"/>
              </w:rPr>
              <w:t xml:space="preserve">   Para encontrar una SMP en otro estado:</w:t>
            </w:r>
          </w:p>
          <w:p w14:paraId="7C7CF9B2" w14:textId="77777777" w:rsidR="00521248" w:rsidRPr="000F6C0A" w:rsidRDefault="00000000" w:rsidP="00521248">
            <w:pPr>
              <w:pStyle w:val="TableParagraph"/>
              <w:spacing w:before="0" w:line="276" w:lineRule="auto"/>
              <w:rPr>
                <w:sz w:val="24"/>
                <w:lang w:val="es-419"/>
              </w:rPr>
            </w:pPr>
            <w:r>
              <w:rPr>
                <w:sz w:val="24"/>
                <w:szCs w:val="24"/>
                <w:bdr w:val="nil"/>
                <w:lang w:val="es-ES_tradnl"/>
              </w:rPr>
              <w:t xml:space="preserve">llame al 877-808-2468 o visite </w:t>
            </w:r>
            <w:hyperlink r:id="rId17" w:history="1">
              <w:r>
                <w:rPr>
                  <w:color w:val="0563C1"/>
                  <w:sz w:val="24"/>
                  <w:szCs w:val="24"/>
                  <w:u w:val="single"/>
                  <w:bdr w:val="nil"/>
                  <w:lang w:val="es-ES_tradnl"/>
                </w:rPr>
                <w:t>www.smpresource.org</w:t>
              </w:r>
            </w:hyperlink>
            <w:r>
              <w:rPr>
                <w:sz w:val="24"/>
                <w:szCs w:val="24"/>
                <w:bdr w:val="nil"/>
                <w:lang w:val="es-ES_tradnl"/>
              </w:rPr>
              <w:t>.</w:t>
            </w:r>
          </w:p>
        </w:tc>
      </w:tr>
      <w:tr w:rsidR="00022F92" w:rsidRPr="00042877" w14:paraId="7C7CF9B9" w14:textId="77777777" w:rsidTr="00202A76">
        <w:trPr>
          <w:trHeight w:hRule="exact" w:val="3512"/>
        </w:trPr>
        <w:tc>
          <w:tcPr>
            <w:tcW w:w="12945" w:type="dxa"/>
            <w:gridSpan w:val="2"/>
            <w:vAlign w:val="center"/>
          </w:tcPr>
          <w:p w14:paraId="7C7CF9B4" w14:textId="77777777" w:rsidR="00521248" w:rsidRPr="000F6C0A" w:rsidRDefault="00000000" w:rsidP="00521248">
            <w:pPr>
              <w:pStyle w:val="TableParagraph"/>
              <w:spacing w:before="0" w:line="276" w:lineRule="auto"/>
              <w:ind w:left="0"/>
              <w:jc w:val="center"/>
              <w:rPr>
                <w:rStyle w:val="Hyperlink"/>
                <w:iCs/>
                <w:sz w:val="24"/>
                <w:szCs w:val="24"/>
                <w:lang w:val="es-419"/>
              </w:rPr>
            </w:pPr>
            <w:r>
              <w:rPr>
                <w:iCs/>
                <w:sz w:val="24"/>
                <w:szCs w:val="24"/>
                <w:bdr w:val="nil"/>
                <w:lang w:val="es-ES_tradnl"/>
              </w:rPr>
              <w:t xml:space="preserve">Centro de Soporte Técnico de SHIP: 877-839-2675 | </w:t>
            </w:r>
            <w:hyperlink r:id="rId18" w:history="1">
              <w:r>
                <w:rPr>
                  <w:iCs/>
                  <w:color w:val="0563C1"/>
                  <w:sz w:val="24"/>
                  <w:szCs w:val="24"/>
                  <w:u w:val="single"/>
                  <w:bdr w:val="nil"/>
                  <w:lang w:val="es-ES_tradnl"/>
                </w:rPr>
                <w:t>www.shiphelp.org</w:t>
              </w:r>
            </w:hyperlink>
            <w:r>
              <w:rPr>
                <w:iCs/>
                <w:sz w:val="24"/>
                <w:szCs w:val="24"/>
                <w:bdr w:val="nil"/>
                <w:lang w:val="es-ES_tradnl"/>
              </w:rPr>
              <w:t xml:space="preserve"> | </w:t>
            </w:r>
            <w:hyperlink r:id="rId19" w:history="1">
              <w:r>
                <w:rPr>
                  <w:iCs/>
                  <w:color w:val="0563C1"/>
                  <w:sz w:val="24"/>
                  <w:szCs w:val="24"/>
                  <w:u w:val="single"/>
                  <w:bdr w:val="nil"/>
                  <w:lang w:val="es-ES_tradnl"/>
                </w:rPr>
                <w:t>info@shiphelp.org</w:t>
              </w:r>
            </w:hyperlink>
          </w:p>
          <w:p w14:paraId="7C7CF9B5" w14:textId="77777777" w:rsidR="00521248" w:rsidRPr="000F6C0A" w:rsidRDefault="00000000" w:rsidP="00521248">
            <w:pPr>
              <w:pStyle w:val="TableParagraph"/>
              <w:spacing w:before="0" w:line="276" w:lineRule="auto"/>
              <w:ind w:left="180"/>
              <w:jc w:val="center"/>
              <w:rPr>
                <w:i/>
                <w:sz w:val="24"/>
                <w:szCs w:val="24"/>
                <w:lang w:val="es-419"/>
              </w:rPr>
            </w:pPr>
            <w:r>
              <w:rPr>
                <w:iCs/>
                <w:sz w:val="24"/>
                <w:szCs w:val="24"/>
                <w:bdr w:val="nil"/>
                <w:lang w:val="es-ES_tradnl"/>
              </w:rPr>
              <w:t xml:space="preserve">Centro de Recursos de la SMP: 877-808-2468 | </w:t>
            </w:r>
            <w:hyperlink r:id="rId20" w:history="1">
              <w:r>
                <w:rPr>
                  <w:iCs/>
                  <w:color w:val="0563C1"/>
                  <w:sz w:val="24"/>
                  <w:szCs w:val="24"/>
                  <w:u w:val="single"/>
                  <w:bdr w:val="nil"/>
                  <w:lang w:val="es-ES_tradnl"/>
                </w:rPr>
                <w:t>www.smpresource.org</w:t>
              </w:r>
            </w:hyperlink>
            <w:r>
              <w:rPr>
                <w:iCs/>
                <w:sz w:val="24"/>
                <w:szCs w:val="24"/>
                <w:bdr w:val="nil"/>
                <w:lang w:val="es-ES_tradnl"/>
              </w:rPr>
              <w:t xml:space="preserve"> | </w:t>
            </w:r>
            <w:hyperlink r:id="rId21" w:history="1">
              <w:r>
                <w:rPr>
                  <w:iCs/>
                  <w:color w:val="0563C1"/>
                  <w:sz w:val="24"/>
                  <w:szCs w:val="24"/>
                  <w:u w:val="single"/>
                  <w:bdr w:val="nil"/>
                  <w:lang w:val="es-ES_tradnl"/>
                </w:rPr>
                <w:t>info@smpresource.org</w:t>
              </w:r>
            </w:hyperlink>
          </w:p>
          <w:p w14:paraId="7C7CF9B6" w14:textId="77777777" w:rsidR="00521248" w:rsidRPr="000610A6" w:rsidRDefault="00000000" w:rsidP="00521248">
            <w:pPr>
              <w:pStyle w:val="TableParagraph"/>
              <w:spacing w:before="0" w:line="276" w:lineRule="auto"/>
              <w:ind w:left="180"/>
              <w:jc w:val="center"/>
              <w:rPr>
                <w:i/>
                <w:sz w:val="24"/>
                <w:szCs w:val="24"/>
              </w:rPr>
            </w:pPr>
            <w:r w:rsidRPr="000F6C0A">
              <w:rPr>
                <w:i/>
                <w:iCs/>
                <w:sz w:val="24"/>
                <w:szCs w:val="24"/>
                <w:bdr w:val="nil"/>
              </w:rPr>
              <w:t xml:space="preserve">© 2024 Medicare Rights Center | </w:t>
            </w:r>
            <w:hyperlink r:id="rId22" w:history="1">
              <w:r w:rsidRPr="000F6C0A">
                <w:rPr>
                  <w:i/>
                  <w:iCs/>
                  <w:color w:val="0563C1"/>
                  <w:sz w:val="24"/>
                  <w:szCs w:val="24"/>
                  <w:u w:val="single"/>
                  <w:bdr w:val="nil"/>
                </w:rPr>
                <w:t>www.medicareinteractive.org</w:t>
              </w:r>
            </w:hyperlink>
            <w:r w:rsidRPr="000F6C0A">
              <w:rPr>
                <w:i/>
                <w:iCs/>
                <w:sz w:val="24"/>
                <w:szCs w:val="24"/>
                <w:bdr w:val="nil"/>
              </w:rPr>
              <w:t xml:space="preserve">  |</w:t>
            </w:r>
          </w:p>
          <w:p w14:paraId="7C7CF9B7" w14:textId="77777777" w:rsidR="00521248" w:rsidRPr="000610A6" w:rsidRDefault="00521248" w:rsidP="00521248">
            <w:pPr>
              <w:pStyle w:val="TableParagraph"/>
              <w:spacing w:before="0" w:line="276" w:lineRule="auto"/>
              <w:ind w:left="180"/>
              <w:jc w:val="center"/>
              <w:rPr>
                <w:i/>
                <w:sz w:val="24"/>
                <w:szCs w:val="24"/>
              </w:rPr>
            </w:pPr>
          </w:p>
          <w:p w14:paraId="7C7CF9B8" w14:textId="77777777" w:rsidR="00521248" w:rsidRPr="000F6C0A" w:rsidRDefault="00000000" w:rsidP="00521248">
            <w:pPr>
              <w:pStyle w:val="TableParagraph"/>
              <w:spacing w:before="0" w:line="276" w:lineRule="auto"/>
              <w:ind w:left="180"/>
              <w:jc w:val="center"/>
              <w:rPr>
                <w:i/>
                <w:sz w:val="20"/>
                <w:szCs w:val="20"/>
                <w:lang w:val="es-419"/>
              </w:rPr>
            </w:pPr>
            <w:r>
              <w:rPr>
                <w:i/>
                <w:iCs/>
                <w:sz w:val="24"/>
                <w:szCs w:val="24"/>
                <w:bdr w:val="nil"/>
                <w:lang w:val="es-ES_tradnl"/>
              </w:rPr>
              <w:t xml:space="preserve">El Centro de Derechos de Medicare (Medicare </w:t>
            </w:r>
            <w:proofErr w:type="spellStart"/>
            <w:r>
              <w:rPr>
                <w:i/>
                <w:iCs/>
                <w:sz w:val="24"/>
                <w:szCs w:val="24"/>
                <w:bdr w:val="nil"/>
                <w:lang w:val="es-ES_tradnl"/>
              </w:rPr>
              <w:t>Rights</w:t>
            </w:r>
            <w:proofErr w:type="spellEnd"/>
            <w:r>
              <w:rPr>
                <w:i/>
                <w:iCs/>
                <w:sz w:val="24"/>
                <w:szCs w:val="24"/>
                <w:bdr w:val="nil"/>
                <w:lang w:val="es-ES_tradnl"/>
              </w:rPr>
              <w:t xml:space="preserve"> Center) es autor de ciertas secciones del contenido en estos materiales, pero no es responsable por ningún contenido que el Centro de Derechos de Medicare no haya creado. Este documento recibió apoyo parcial de los números de subvención 90SATC0002 y 90MPRC0002, de parte de la Administración de Vida Comunitaria (ACL, por sus siglas en inglés) del Departamento de Salud y Servicios Humanos, Washington, D.C. 20201. Se insta a los beneficiarios que llevan a cabo proyectos con el patrocinio gubernamental a expresar libremente sus hallazgos y conclusiones. Por lo tanto, los puntos de vista o las opiniones no necesariamente representan la política oficial de la Administración para la Vida en Comunidad.</w:t>
            </w:r>
          </w:p>
        </w:tc>
      </w:tr>
    </w:tbl>
    <w:p w14:paraId="7C7CF9BA" w14:textId="77777777" w:rsidR="00521248" w:rsidRPr="000F6C0A" w:rsidRDefault="00521248" w:rsidP="00687E5A">
      <w:pPr>
        <w:spacing w:after="0" w:line="240" w:lineRule="auto"/>
        <w:jc w:val="center"/>
        <w:rPr>
          <w:rFonts w:ascii="Arial" w:hAnsi="Arial" w:cs="Arial"/>
          <w:b/>
          <w:bCs/>
          <w:color w:val="03386E"/>
          <w:sz w:val="32"/>
          <w:szCs w:val="32"/>
          <w:lang w:val="es-419"/>
        </w:rPr>
      </w:pPr>
    </w:p>
    <w:p w14:paraId="7C7CF9BB" w14:textId="77777777" w:rsidR="00521248" w:rsidRPr="000F6C0A" w:rsidRDefault="00521248" w:rsidP="00687E5A">
      <w:pPr>
        <w:spacing w:after="0" w:line="240" w:lineRule="auto"/>
        <w:jc w:val="center"/>
        <w:rPr>
          <w:rFonts w:ascii="Arial" w:hAnsi="Arial" w:cs="Arial"/>
          <w:b/>
          <w:bCs/>
          <w:color w:val="03386E"/>
          <w:sz w:val="32"/>
          <w:szCs w:val="32"/>
          <w:lang w:val="es-419"/>
        </w:rPr>
      </w:pPr>
    </w:p>
    <w:p w14:paraId="7C7CF9BC" w14:textId="77777777" w:rsidR="00687E5A" w:rsidRPr="000F6C0A" w:rsidRDefault="00687E5A" w:rsidP="00950E05">
      <w:pPr>
        <w:tabs>
          <w:tab w:val="left" w:pos="3069"/>
        </w:tabs>
        <w:rPr>
          <w:rFonts w:ascii="Arial" w:hAnsi="Arial" w:cs="Arial"/>
          <w:color w:val="000000" w:themeColor="text1"/>
          <w:sz w:val="24"/>
          <w:szCs w:val="24"/>
          <w:lang w:val="es-419"/>
        </w:rPr>
      </w:pPr>
    </w:p>
    <w:p w14:paraId="7C7CF9BD" w14:textId="77777777" w:rsidR="00950E05" w:rsidRPr="000F6C0A" w:rsidRDefault="00950E05" w:rsidP="00950E05">
      <w:pPr>
        <w:tabs>
          <w:tab w:val="left" w:pos="3069"/>
        </w:tabs>
        <w:rPr>
          <w:rFonts w:ascii="Arial" w:hAnsi="Arial" w:cs="Arial"/>
          <w:color w:val="000000" w:themeColor="text1"/>
          <w:sz w:val="24"/>
          <w:szCs w:val="24"/>
          <w:lang w:val="es-419"/>
        </w:rPr>
      </w:pPr>
    </w:p>
    <w:sectPr w:rsidR="00950E05" w:rsidRPr="000F6C0A" w:rsidSect="00851BEE">
      <w:headerReference w:type="default" r:id="rId23"/>
      <w:footerReference w:type="default" r:id="rId24"/>
      <w:pgSz w:w="15840" w:h="12240" w:orient="landscape"/>
      <w:pgMar w:top="1350" w:right="720" w:bottom="720" w:left="720" w:header="720" w:footer="3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85C14" w14:textId="77777777" w:rsidR="00851BEE" w:rsidRDefault="00851BEE">
      <w:pPr>
        <w:spacing w:after="0" w:line="240" w:lineRule="auto"/>
      </w:pPr>
      <w:r>
        <w:separator/>
      </w:r>
    </w:p>
  </w:endnote>
  <w:endnote w:type="continuationSeparator" w:id="0">
    <w:p w14:paraId="4F96B03C" w14:textId="77777777" w:rsidR="00851BEE" w:rsidRDefault="0085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F9E1" w14:textId="77777777" w:rsidR="004024F9" w:rsidRPr="00234471" w:rsidRDefault="004024F9" w:rsidP="00234471">
    <w:pPr>
      <w:pBdr>
        <w:top w:val="nil"/>
        <w:left w:val="nil"/>
        <w:bottom w:val="nil"/>
        <w:right w:val="nil"/>
        <w:between w:val="nil"/>
      </w:pBdr>
      <w:tabs>
        <w:tab w:val="center" w:pos="4680"/>
        <w:tab w:val="right" w:pos="9360"/>
      </w:tabs>
      <w:spacing w:after="0"/>
      <w:jc w:val="center"/>
      <w:rPr>
        <w:rFonts w:ascii="Arial" w:hAnsi="Arial" w:cs="Arial"/>
        <w:color w:val="0000FF"/>
        <w:sz w:val="14"/>
        <w:szCs w:val="14"/>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EC284" w14:textId="77777777" w:rsidR="00851BEE" w:rsidRDefault="00851BEE">
      <w:pPr>
        <w:spacing w:after="0" w:line="240" w:lineRule="auto"/>
      </w:pPr>
      <w:r>
        <w:separator/>
      </w:r>
    </w:p>
  </w:footnote>
  <w:footnote w:type="continuationSeparator" w:id="0">
    <w:p w14:paraId="25904C9F" w14:textId="77777777" w:rsidR="00851BEE" w:rsidRDefault="00851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F9E0" w14:textId="77777777" w:rsidR="00E97F8E" w:rsidRPr="00BC57FF" w:rsidRDefault="00000000" w:rsidP="00E97F8E">
    <w:pPr>
      <w:pStyle w:val="Header"/>
      <w:jc w:val="right"/>
      <w:rPr>
        <w:rFonts w:ascii="Arial" w:hAnsi="Arial" w:cs="Arial"/>
      </w:rPr>
    </w:pPr>
    <w:r>
      <w:rPr>
        <w:noProof/>
      </w:rPr>
      <mc:AlternateContent>
        <mc:Choice Requires="wpg">
          <w:drawing>
            <wp:anchor distT="0" distB="0" distL="114300" distR="114300" simplePos="0" relativeHeight="251658240" behindDoc="0" locked="0" layoutInCell="1" allowOverlap="1" wp14:anchorId="7C7CF9E2" wp14:editId="7C7CF9E3">
              <wp:simplePos x="0" y="0"/>
              <wp:positionH relativeFrom="margin">
                <wp:align>center</wp:align>
              </wp:positionH>
              <wp:positionV relativeFrom="paragraph">
                <wp:posOffset>-332492</wp:posOffset>
              </wp:positionV>
              <wp:extent cx="4415790" cy="676275"/>
              <wp:effectExtent l="0" t="0" r="3810" b="9525"/>
              <wp:wrapNone/>
              <wp:docPr id="2" name="Group 2"/>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76200"/>
                          <a:ext cx="1247140" cy="566420"/>
                        </a:xfrm>
                        <a:prstGeom prst="rect">
                          <a:avLst/>
                        </a:prstGeom>
                        <a:noFill/>
                        <a:ln>
                          <a:noFill/>
                        </a:ln>
                      </pic:spPr>
                    </pic:pic>
                    <pic:pic xmlns:pic="http://schemas.openxmlformats.org/drawingml/2006/picture">
                      <pic:nvPicPr>
                        <pic:cNvPr id="6"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1498600" y="0"/>
                          <a:ext cx="2917190" cy="676275"/>
                        </a:xfrm>
                        <a:prstGeom prst="rect">
                          <a:avLst/>
                        </a:prstGeom>
                        <a:noFill/>
                        <a:ln>
                          <a:noFill/>
                        </a:ln>
                      </pic:spPr>
                    </pic:pic>
                  </wpg:wgp>
                </a:graphicData>
              </a:graphic>
            </wp:anchor>
          </w:drawing>
        </mc:Choice>
        <mc:Fallback>
          <w:pict>
            <v:group id="Group 2" o:spid="_x0000_s2049" style="width:347.7pt;height:53.25pt;margin-top:-26.2pt;margin-left:0;mso-position-horizontal:center;mso-position-horizontal-relative:margin;position:absolute;z-index:251659264" coordsize="44157,6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alt="A screenshot of a video game&#10;&#10;Description automatically generated with medium confidence" style="width:12471;height:5664;mso-wrap-style:square;position:absolute;top:762;visibility:visible">
                <v:imagedata r:id="rId3" o:title="A screenshot of a video game&#10;&#10;Description automatically generated with medium confidence"/>
              </v:shape>
              <v:shape id="Picture 6" o:spid="_x0000_s2051" type="#_x0000_t75" alt="A picture containing text, clipart&#10;&#10;Description automatically generated" style="width:29171;height:6762;left:14986;mso-wrap-style:square;position:absolute;visibility:visible">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370A2"/>
    <w:multiLevelType w:val="multilevel"/>
    <w:tmpl w:val="9BE8A6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C52277"/>
    <w:multiLevelType w:val="hybridMultilevel"/>
    <w:tmpl w:val="AF3C2E9A"/>
    <w:lvl w:ilvl="0" w:tplc="2662092C">
      <w:start w:val="1"/>
      <w:numFmt w:val="bullet"/>
      <w:lvlText w:val=""/>
      <w:lvlJc w:val="left"/>
      <w:pPr>
        <w:ind w:left="720" w:hanging="360"/>
      </w:pPr>
      <w:rPr>
        <w:rFonts w:ascii="Symbol" w:hAnsi="Symbol" w:hint="default"/>
      </w:rPr>
    </w:lvl>
    <w:lvl w:ilvl="1" w:tplc="29F62EE6" w:tentative="1">
      <w:start w:val="1"/>
      <w:numFmt w:val="bullet"/>
      <w:lvlText w:val="o"/>
      <w:lvlJc w:val="left"/>
      <w:pPr>
        <w:ind w:left="1440" w:hanging="360"/>
      </w:pPr>
      <w:rPr>
        <w:rFonts w:ascii="Courier New" w:hAnsi="Courier New" w:cs="Courier New" w:hint="default"/>
      </w:rPr>
    </w:lvl>
    <w:lvl w:ilvl="2" w:tplc="7A9ADC46" w:tentative="1">
      <w:start w:val="1"/>
      <w:numFmt w:val="bullet"/>
      <w:lvlText w:val=""/>
      <w:lvlJc w:val="left"/>
      <w:pPr>
        <w:ind w:left="2160" w:hanging="360"/>
      </w:pPr>
      <w:rPr>
        <w:rFonts w:ascii="Wingdings" w:hAnsi="Wingdings" w:hint="default"/>
      </w:rPr>
    </w:lvl>
    <w:lvl w:ilvl="3" w:tplc="02DC0C26" w:tentative="1">
      <w:start w:val="1"/>
      <w:numFmt w:val="bullet"/>
      <w:lvlText w:val=""/>
      <w:lvlJc w:val="left"/>
      <w:pPr>
        <w:ind w:left="2880" w:hanging="360"/>
      </w:pPr>
      <w:rPr>
        <w:rFonts w:ascii="Symbol" w:hAnsi="Symbol" w:hint="default"/>
      </w:rPr>
    </w:lvl>
    <w:lvl w:ilvl="4" w:tplc="73920770" w:tentative="1">
      <w:start w:val="1"/>
      <w:numFmt w:val="bullet"/>
      <w:lvlText w:val="o"/>
      <w:lvlJc w:val="left"/>
      <w:pPr>
        <w:ind w:left="3600" w:hanging="360"/>
      </w:pPr>
      <w:rPr>
        <w:rFonts w:ascii="Courier New" w:hAnsi="Courier New" w:cs="Courier New" w:hint="default"/>
      </w:rPr>
    </w:lvl>
    <w:lvl w:ilvl="5" w:tplc="8E1C3AAC" w:tentative="1">
      <w:start w:val="1"/>
      <w:numFmt w:val="bullet"/>
      <w:lvlText w:val=""/>
      <w:lvlJc w:val="left"/>
      <w:pPr>
        <w:ind w:left="4320" w:hanging="360"/>
      </w:pPr>
      <w:rPr>
        <w:rFonts w:ascii="Wingdings" w:hAnsi="Wingdings" w:hint="default"/>
      </w:rPr>
    </w:lvl>
    <w:lvl w:ilvl="6" w:tplc="2D8E2320" w:tentative="1">
      <w:start w:val="1"/>
      <w:numFmt w:val="bullet"/>
      <w:lvlText w:val=""/>
      <w:lvlJc w:val="left"/>
      <w:pPr>
        <w:ind w:left="5040" w:hanging="360"/>
      </w:pPr>
      <w:rPr>
        <w:rFonts w:ascii="Symbol" w:hAnsi="Symbol" w:hint="default"/>
      </w:rPr>
    </w:lvl>
    <w:lvl w:ilvl="7" w:tplc="D92AB5DC" w:tentative="1">
      <w:start w:val="1"/>
      <w:numFmt w:val="bullet"/>
      <w:lvlText w:val="o"/>
      <w:lvlJc w:val="left"/>
      <w:pPr>
        <w:ind w:left="5760" w:hanging="360"/>
      </w:pPr>
      <w:rPr>
        <w:rFonts w:ascii="Courier New" w:hAnsi="Courier New" w:cs="Courier New" w:hint="default"/>
      </w:rPr>
    </w:lvl>
    <w:lvl w:ilvl="8" w:tplc="4F7254FE" w:tentative="1">
      <w:start w:val="1"/>
      <w:numFmt w:val="bullet"/>
      <w:lvlText w:val=""/>
      <w:lvlJc w:val="left"/>
      <w:pPr>
        <w:ind w:left="6480" w:hanging="360"/>
      </w:pPr>
      <w:rPr>
        <w:rFonts w:ascii="Wingdings" w:hAnsi="Wingdings" w:hint="default"/>
      </w:rPr>
    </w:lvl>
  </w:abstractNum>
  <w:abstractNum w:abstractNumId="2" w15:restartNumberingAfterBreak="0">
    <w:nsid w:val="167C3949"/>
    <w:multiLevelType w:val="hybridMultilevel"/>
    <w:tmpl w:val="DC4A9D9E"/>
    <w:lvl w:ilvl="0" w:tplc="B8BECD04">
      <w:start w:val="1"/>
      <w:numFmt w:val="bullet"/>
      <w:lvlText w:val=""/>
      <w:lvlJc w:val="left"/>
      <w:pPr>
        <w:ind w:left="720" w:hanging="360"/>
      </w:pPr>
      <w:rPr>
        <w:rFonts w:ascii="Symbol" w:hAnsi="Symbol" w:hint="default"/>
      </w:rPr>
    </w:lvl>
    <w:lvl w:ilvl="1" w:tplc="9E20DF4C" w:tentative="1">
      <w:start w:val="1"/>
      <w:numFmt w:val="bullet"/>
      <w:lvlText w:val="o"/>
      <w:lvlJc w:val="left"/>
      <w:pPr>
        <w:ind w:left="1440" w:hanging="360"/>
      </w:pPr>
      <w:rPr>
        <w:rFonts w:ascii="Courier New" w:hAnsi="Courier New" w:cs="Courier New" w:hint="default"/>
      </w:rPr>
    </w:lvl>
    <w:lvl w:ilvl="2" w:tplc="2A5A16CC" w:tentative="1">
      <w:start w:val="1"/>
      <w:numFmt w:val="bullet"/>
      <w:lvlText w:val=""/>
      <w:lvlJc w:val="left"/>
      <w:pPr>
        <w:ind w:left="2160" w:hanging="360"/>
      </w:pPr>
      <w:rPr>
        <w:rFonts w:ascii="Wingdings" w:hAnsi="Wingdings" w:hint="default"/>
      </w:rPr>
    </w:lvl>
    <w:lvl w:ilvl="3" w:tplc="1702F20C" w:tentative="1">
      <w:start w:val="1"/>
      <w:numFmt w:val="bullet"/>
      <w:lvlText w:val=""/>
      <w:lvlJc w:val="left"/>
      <w:pPr>
        <w:ind w:left="2880" w:hanging="360"/>
      </w:pPr>
      <w:rPr>
        <w:rFonts w:ascii="Symbol" w:hAnsi="Symbol" w:hint="default"/>
      </w:rPr>
    </w:lvl>
    <w:lvl w:ilvl="4" w:tplc="628E5764" w:tentative="1">
      <w:start w:val="1"/>
      <w:numFmt w:val="bullet"/>
      <w:lvlText w:val="o"/>
      <w:lvlJc w:val="left"/>
      <w:pPr>
        <w:ind w:left="3600" w:hanging="360"/>
      </w:pPr>
      <w:rPr>
        <w:rFonts w:ascii="Courier New" w:hAnsi="Courier New" w:cs="Courier New" w:hint="default"/>
      </w:rPr>
    </w:lvl>
    <w:lvl w:ilvl="5" w:tplc="ECD8CE66" w:tentative="1">
      <w:start w:val="1"/>
      <w:numFmt w:val="bullet"/>
      <w:lvlText w:val=""/>
      <w:lvlJc w:val="left"/>
      <w:pPr>
        <w:ind w:left="4320" w:hanging="360"/>
      </w:pPr>
      <w:rPr>
        <w:rFonts w:ascii="Wingdings" w:hAnsi="Wingdings" w:hint="default"/>
      </w:rPr>
    </w:lvl>
    <w:lvl w:ilvl="6" w:tplc="D60AC6D4" w:tentative="1">
      <w:start w:val="1"/>
      <w:numFmt w:val="bullet"/>
      <w:lvlText w:val=""/>
      <w:lvlJc w:val="left"/>
      <w:pPr>
        <w:ind w:left="5040" w:hanging="360"/>
      </w:pPr>
      <w:rPr>
        <w:rFonts w:ascii="Symbol" w:hAnsi="Symbol" w:hint="default"/>
      </w:rPr>
    </w:lvl>
    <w:lvl w:ilvl="7" w:tplc="6F466902" w:tentative="1">
      <w:start w:val="1"/>
      <w:numFmt w:val="bullet"/>
      <w:lvlText w:val="o"/>
      <w:lvlJc w:val="left"/>
      <w:pPr>
        <w:ind w:left="5760" w:hanging="360"/>
      </w:pPr>
      <w:rPr>
        <w:rFonts w:ascii="Courier New" w:hAnsi="Courier New" w:cs="Courier New" w:hint="default"/>
      </w:rPr>
    </w:lvl>
    <w:lvl w:ilvl="8" w:tplc="FCAABB14" w:tentative="1">
      <w:start w:val="1"/>
      <w:numFmt w:val="bullet"/>
      <w:lvlText w:val=""/>
      <w:lvlJc w:val="left"/>
      <w:pPr>
        <w:ind w:left="6480" w:hanging="360"/>
      </w:pPr>
      <w:rPr>
        <w:rFonts w:ascii="Wingdings" w:hAnsi="Wingdings" w:hint="default"/>
      </w:rPr>
    </w:lvl>
  </w:abstractNum>
  <w:abstractNum w:abstractNumId="3" w15:restartNumberingAfterBreak="0">
    <w:nsid w:val="18996188"/>
    <w:multiLevelType w:val="hybridMultilevel"/>
    <w:tmpl w:val="DF22D576"/>
    <w:lvl w:ilvl="0" w:tplc="685AC3C0">
      <w:start w:val="1"/>
      <w:numFmt w:val="bullet"/>
      <w:lvlText w:val=""/>
      <w:lvlJc w:val="left"/>
      <w:pPr>
        <w:ind w:left="720" w:hanging="360"/>
      </w:pPr>
      <w:rPr>
        <w:rFonts w:ascii="Symbol" w:hAnsi="Symbol" w:hint="default"/>
      </w:rPr>
    </w:lvl>
    <w:lvl w:ilvl="1" w:tplc="0FD4BC80">
      <w:start w:val="1"/>
      <w:numFmt w:val="bullet"/>
      <w:lvlText w:val="o"/>
      <w:lvlJc w:val="left"/>
      <w:pPr>
        <w:ind w:left="1440" w:hanging="360"/>
      </w:pPr>
      <w:rPr>
        <w:rFonts w:ascii="Courier New" w:hAnsi="Courier New" w:cs="Courier New" w:hint="default"/>
      </w:rPr>
    </w:lvl>
    <w:lvl w:ilvl="2" w:tplc="337C82AC" w:tentative="1">
      <w:start w:val="1"/>
      <w:numFmt w:val="bullet"/>
      <w:lvlText w:val=""/>
      <w:lvlJc w:val="left"/>
      <w:pPr>
        <w:ind w:left="2160" w:hanging="360"/>
      </w:pPr>
      <w:rPr>
        <w:rFonts w:ascii="Wingdings" w:hAnsi="Wingdings" w:hint="default"/>
      </w:rPr>
    </w:lvl>
    <w:lvl w:ilvl="3" w:tplc="7D4C2852" w:tentative="1">
      <w:start w:val="1"/>
      <w:numFmt w:val="bullet"/>
      <w:lvlText w:val=""/>
      <w:lvlJc w:val="left"/>
      <w:pPr>
        <w:ind w:left="2880" w:hanging="360"/>
      </w:pPr>
      <w:rPr>
        <w:rFonts w:ascii="Symbol" w:hAnsi="Symbol" w:hint="default"/>
      </w:rPr>
    </w:lvl>
    <w:lvl w:ilvl="4" w:tplc="30CA41E4" w:tentative="1">
      <w:start w:val="1"/>
      <w:numFmt w:val="bullet"/>
      <w:lvlText w:val="o"/>
      <w:lvlJc w:val="left"/>
      <w:pPr>
        <w:ind w:left="3600" w:hanging="360"/>
      </w:pPr>
      <w:rPr>
        <w:rFonts w:ascii="Courier New" w:hAnsi="Courier New" w:cs="Courier New" w:hint="default"/>
      </w:rPr>
    </w:lvl>
    <w:lvl w:ilvl="5" w:tplc="2AB4828E" w:tentative="1">
      <w:start w:val="1"/>
      <w:numFmt w:val="bullet"/>
      <w:lvlText w:val=""/>
      <w:lvlJc w:val="left"/>
      <w:pPr>
        <w:ind w:left="4320" w:hanging="360"/>
      </w:pPr>
      <w:rPr>
        <w:rFonts w:ascii="Wingdings" w:hAnsi="Wingdings" w:hint="default"/>
      </w:rPr>
    </w:lvl>
    <w:lvl w:ilvl="6" w:tplc="F50A2C68" w:tentative="1">
      <w:start w:val="1"/>
      <w:numFmt w:val="bullet"/>
      <w:lvlText w:val=""/>
      <w:lvlJc w:val="left"/>
      <w:pPr>
        <w:ind w:left="5040" w:hanging="360"/>
      </w:pPr>
      <w:rPr>
        <w:rFonts w:ascii="Symbol" w:hAnsi="Symbol" w:hint="default"/>
      </w:rPr>
    </w:lvl>
    <w:lvl w:ilvl="7" w:tplc="FF76D842" w:tentative="1">
      <w:start w:val="1"/>
      <w:numFmt w:val="bullet"/>
      <w:lvlText w:val="o"/>
      <w:lvlJc w:val="left"/>
      <w:pPr>
        <w:ind w:left="5760" w:hanging="360"/>
      </w:pPr>
      <w:rPr>
        <w:rFonts w:ascii="Courier New" w:hAnsi="Courier New" w:cs="Courier New" w:hint="default"/>
      </w:rPr>
    </w:lvl>
    <w:lvl w:ilvl="8" w:tplc="0AFA98F0" w:tentative="1">
      <w:start w:val="1"/>
      <w:numFmt w:val="bullet"/>
      <w:lvlText w:val=""/>
      <w:lvlJc w:val="left"/>
      <w:pPr>
        <w:ind w:left="6480" w:hanging="360"/>
      </w:pPr>
      <w:rPr>
        <w:rFonts w:ascii="Wingdings" w:hAnsi="Wingdings" w:hint="default"/>
      </w:rPr>
    </w:lvl>
  </w:abstractNum>
  <w:abstractNum w:abstractNumId="4" w15:restartNumberingAfterBreak="0">
    <w:nsid w:val="21BC65A4"/>
    <w:multiLevelType w:val="multilevel"/>
    <w:tmpl w:val="077A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9F1A8A"/>
    <w:multiLevelType w:val="hybridMultilevel"/>
    <w:tmpl w:val="8DF2E3DE"/>
    <w:lvl w:ilvl="0" w:tplc="F106FC74">
      <w:start w:val="1"/>
      <w:numFmt w:val="bullet"/>
      <w:lvlText w:val=""/>
      <w:lvlJc w:val="left"/>
      <w:pPr>
        <w:ind w:left="720" w:hanging="360"/>
      </w:pPr>
      <w:rPr>
        <w:rFonts w:ascii="Symbol" w:hAnsi="Symbol" w:hint="default"/>
      </w:rPr>
    </w:lvl>
    <w:lvl w:ilvl="1" w:tplc="9A6A3B3E" w:tentative="1">
      <w:start w:val="1"/>
      <w:numFmt w:val="bullet"/>
      <w:lvlText w:val="o"/>
      <w:lvlJc w:val="left"/>
      <w:pPr>
        <w:ind w:left="1440" w:hanging="360"/>
      </w:pPr>
      <w:rPr>
        <w:rFonts w:ascii="Courier New" w:hAnsi="Courier New" w:cs="Courier New" w:hint="default"/>
      </w:rPr>
    </w:lvl>
    <w:lvl w:ilvl="2" w:tplc="1EBA0D80" w:tentative="1">
      <w:start w:val="1"/>
      <w:numFmt w:val="bullet"/>
      <w:lvlText w:val=""/>
      <w:lvlJc w:val="left"/>
      <w:pPr>
        <w:ind w:left="2160" w:hanging="360"/>
      </w:pPr>
      <w:rPr>
        <w:rFonts w:ascii="Wingdings" w:hAnsi="Wingdings" w:hint="default"/>
      </w:rPr>
    </w:lvl>
    <w:lvl w:ilvl="3" w:tplc="5BD0CFF0" w:tentative="1">
      <w:start w:val="1"/>
      <w:numFmt w:val="bullet"/>
      <w:lvlText w:val=""/>
      <w:lvlJc w:val="left"/>
      <w:pPr>
        <w:ind w:left="2880" w:hanging="360"/>
      </w:pPr>
      <w:rPr>
        <w:rFonts w:ascii="Symbol" w:hAnsi="Symbol" w:hint="default"/>
      </w:rPr>
    </w:lvl>
    <w:lvl w:ilvl="4" w:tplc="E610A3F0" w:tentative="1">
      <w:start w:val="1"/>
      <w:numFmt w:val="bullet"/>
      <w:lvlText w:val="o"/>
      <w:lvlJc w:val="left"/>
      <w:pPr>
        <w:ind w:left="3600" w:hanging="360"/>
      </w:pPr>
      <w:rPr>
        <w:rFonts w:ascii="Courier New" w:hAnsi="Courier New" w:cs="Courier New" w:hint="default"/>
      </w:rPr>
    </w:lvl>
    <w:lvl w:ilvl="5" w:tplc="9FBECE8C" w:tentative="1">
      <w:start w:val="1"/>
      <w:numFmt w:val="bullet"/>
      <w:lvlText w:val=""/>
      <w:lvlJc w:val="left"/>
      <w:pPr>
        <w:ind w:left="4320" w:hanging="360"/>
      </w:pPr>
      <w:rPr>
        <w:rFonts w:ascii="Wingdings" w:hAnsi="Wingdings" w:hint="default"/>
      </w:rPr>
    </w:lvl>
    <w:lvl w:ilvl="6" w:tplc="76EA6D96" w:tentative="1">
      <w:start w:val="1"/>
      <w:numFmt w:val="bullet"/>
      <w:lvlText w:val=""/>
      <w:lvlJc w:val="left"/>
      <w:pPr>
        <w:ind w:left="5040" w:hanging="360"/>
      </w:pPr>
      <w:rPr>
        <w:rFonts w:ascii="Symbol" w:hAnsi="Symbol" w:hint="default"/>
      </w:rPr>
    </w:lvl>
    <w:lvl w:ilvl="7" w:tplc="93F81462" w:tentative="1">
      <w:start w:val="1"/>
      <w:numFmt w:val="bullet"/>
      <w:lvlText w:val="o"/>
      <w:lvlJc w:val="left"/>
      <w:pPr>
        <w:ind w:left="5760" w:hanging="360"/>
      </w:pPr>
      <w:rPr>
        <w:rFonts w:ascii="Courier New" w:hAnsi="Courier New" w:cs="Courier New" w:hint="default"/>
      </w:rPr>
    </w:lvl>
    <w:lvl w:ilvl="8" w:tplc="5BA64E1C" w:tentative="1">
      <w:start w:val="1"/>
      <w:numFmt w:val="bullet"/>
      <w:lvlText w:val=""/>
      <w:lvlJc w:val="left"/>
      <w:pPr>
        <w:ind w:left="6480" w:hanging="360"/>
      </w:pPr>
      <w:rPr>
        <w:rFonts w:ascii="Wingdings" w:hAnsi="Wingdings" w:hint="default"/>
      </w:rPr>
    </w:lvl>
  </w:abstractNum>
  <w:abstractNum w:abstractNumId="6" w15:restartNumberingAfterBreak="0">
    <w:nsid w:val="2C28373D"/>
    <w:multiLevelType w:val="multilevel"/>
    <w:tmpl w:val="AADA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EF712E"/>
    <w:multiLevelType w:val="hybridMultilevel"/>
    <w:tmpl w:val="8CB47B2E"/>
    <w:lvl w:ilvl="0" w:tplc="509CDEA6">
      <w:start w:val="1"/>
      <w:numFmt w:val="bullet"/>
      <w:lvlText w:val=""/>
      <w:lvlJc w:val="left"/>
      <w:pPr>
        <w:ind w:left="720" w:hanging="360"/>
      </w:pPr>
      <w:rPr>
        <w:rFonts w:ascii="Wingdings" w:hAnsi="Wingdings" w:hint="default"/>
      </w:rPr>
    </w:lvl>
    <w:lvl w:ilvl="1" w:tplc="39B65F4A" w:tentative="1">
      <w:start w:val="1"/>
      <w:numFmt w:val="bullet"/>
      <w:lvlText w:val="o"/>
      <w:lvlJc w:val="left"/>
      <w:pPr>
        <w:ind w:left="1440" w:hanging="360"/>
      </w:pPr>
      <w:rPr>
        <w:rFonts w:ascii="Courier New" w:hAnsi="Courier New" w:cs="Courier New" w:hint="default"/>
      </w:rPr>
    </w:lvl>
    <w:lvl w:ilvl="2" w:tplc="FD1476E6" w:tentative="1">
      <w:start w:val="1"/>
      <w:numFmt w:val="bullet"/>
      <w:lvlText w:val=""/>
      <w:lvlJc w:val="left"/>
      <w:pPr>
        <w:ind w:left="2160" w:hanging="360"/>
      </w:pPr>
      <w:rPr>
        <w:rFonts w:ascii="Wingdings" w:hAnsi="Wingdings" w:hint="default"/>
      </w:rPr>
    </w:lvl>
    <w:lvl w:ilvl="3" w:tplc="B5F295C2" w:tentative="1">
      <w:start w:val="1"/>
      <w:numFmt w:val="bullet"/>
      <w:lvlText w:val=""/>
      <w:lvlJc w:val="left"/>
      <w:pPr>
        <w:ind w:left="2880" w:hanging="360"/>
      </w:pPr>
      <w:rPr>
        <w:rFonts w:ascii="Symbol" w:hAnsi="Symbol" w:hint="default"/>
      </w:rPr>
    </w:lvl>
    <w:lvl w:ilvl="4" w:tplc="A3CA2500" w:tentative="1">
      <w:start w:val="1"/>
      <w:numFmt w:val="bullet"/>
      <w:lvlText w:val="o"/>
      <w:lvlJc w:val="left"/>
      <w:pPr>
        <w:ind w:left="3600" w:hanging="360"/>
      </w:pPr>
      <w:rPr>
        <w:rFonts w:ascii="Courier New" w:hAnsi="Courier New" w:cs="Courier New" w:hint="default"/>
      </w:rPr>
    </w:lvl>
    <w:lvl w:ilvl="5" w:tplc="C5725C50" w:tentative="1">
      <w:start w:val="1"/>
      <w:numFmt w:val="bullet"/>
      <w:lvlText w:val=""/>
      <w:lvlJc w:val="left"/>
      <w:pPr>
        <w:ind w:left="4320" w:hanging="360"/>
      </w:pPr>
      <w:rPr>
        <w:rFonts w:ascii="Wingdings" w:hAnsi="Wingdings" w:hint="default"/>
      </w:rPr>
    </w:lvl>
    <w:lvl w:ilvl="6" w:tplc="C3621074" w:tentative="1">
      <w:start w:val="1"/>
      <w:numFmt w:val="bullet"/>
      <w:lvlText w:val=""/>
      <w:lvlJc w:val="left"/>
      <w:pPr>
        <w:ind w:left="5040" w:hanging="360"/>
      </w:pPr>
      <w:rPr>
        <w:rFonts w:ascii="Symbol" w:hAnsi="Symbol" w:hint="default"/>
      </w:rPr>
    </w:lvl>
    <w:lvl w:ilvl="7" w:tplc="7C880BF6" w:tentative="1">
      <w:start w:val="1"/>
      <w:numFmt w:val="bullet"/>
      <w:lvlText w:val="o"/>
      <w:lvlJc w:val="left"/>
      <w:pPr>
        <w:ind w:left="5760" w:hanging="360"/>
      </w:pPr>
      <w:rPr>
        <w:rFonts w:ascii="Courier New" w:hAnsi="Courier New" w:cs="Courier New" w:hint="default"/>
      </w:rPr>
    </w:lvl>
    <w:lvl w:ilvl="8" w:tplc="53EC1782" w:tentative="1">
      <w:start w:val="1"/>
      <w:numFmt w:val="bullet"/>
      <w:lvlText w:val=""/>
      <w:lvlJc w:val="left"/>
      <w:pPr>
        <w:ind w:left="6480" w:hanging="360"/>
      </w:pPr>
      <w:rPr>
        <w:rFonts w:ascii="Wingdings" w:hAnsi="Wingdings" w:hint="default"/>
      </w:rPr>
    </w:lvl>
  </w:abstractNum>
  <w:abstractNum w:abstractNumId="8" w15:restartNumberingAfterBreak="0">
    <w:nsid w:val="4302717A"/>
    <w:multiLevelType w:val="hybridMultilevel"/>
    <w:tmpl w:val="5776B96C"/>
    <w:lvl w:ilvl="0" w:tplc="F3049856">
      <w:start w:val="1"/>
      <w:numFmt w:val="bullet"/>
      <w:lvlText w:val=""/>
      <w:lvlJc w:val="left"/>
      <w:pPr>
        <w:ind w:left="720" w:hanging="360"/>
      </w:pPr>
      <w:rPr>
        <w:rFonts w:ascii="Symbol" w:hAnsi="Symbol" w:hint="default"/>
      </w:rPr>
    </w:lvl>
    <w:lvl w:ilvl="1" w:tplc="AD563A0E">
      <w:start w:val="1"/>
      <w:numFmt w:val="bullet"/>
      <w:lvlText w:val="o"/>
      <w:lvlJc w:val="left"/>
      <w:pPr>
        <w:ind w:left="1440" w:hanging="360"/>
      </w:pPr>
      <w:rPr>
        <w:rFonts w:ascii="Courier New" w:hAnsi="Courier New" w:cs="Courier New" w:hint="default"/>
      </w:rPr>
    </w:lvl>
    <w:lvl w:ilvl="2" w:tplc="A698AC66" w:tentative="1">
      <w:start w:val="1"/>
      <w:numFmt w:val="bullet"/>
      <w:lvlText w:val=""/>
      <w:lvlJc w:val="left"/>
      <w:pPr>
        <w:ind w:left="2160" w:hanging="360"/>
      </w:pPr>
      <w:rPr>
        <w:rFonts w:ascii="Wingdings" w:hAnsi="Wingdings" w:hint="default"/>
      </w:rPr>
    </w:lvl>
    <w:lvl w:ilvl="3" w:tplc="43020BFA" w:tentative="1">
      <w:start w:val="1"/>
      <w:numFmt w:val="bullet"/>
      <w:lvlText w:val=""/>
      <w:lvlJc w:val="left"/>
      <w:pPr>
        <w:ind w:left="2880" w:hanging="360"/>
      </w:pPr>
      <w:rPr>
        <w:rFonts w:ascii="Symbol" w:hAnsi="Symbol" w:hint="default"/>
      </w:rPr>
    </w:lvl>
    <w:lvl w:ilvl="4" w:tplc="D2B86F16" w:tentative="1">
      <w:start w:val="1"/>
      <w:numFmt w:val="bullet"/>
      <w:lvlText w:val="o"/>
      <w:lvlJc w:val="left"/>
      <w:pPr>
        <w:ind w:left="3600" w:hanging="360"/>
      </w:pPr>
      <w:rPr>
        <w:rFonts w:ascii="Courier New" w:hAnsi="Courier New" w:cs="Courier New" w:hint="default"/>
      </w:rPr>
    </w:lvl>
    <w:lvl w:ilvl="5" w:tplc="219A8A66" w:tentative="1">
      <w:start w:val="1"/>
      <w:numFmt w:val="bullet"/>
      <w:lvlText w:val=""/>
      <w:lvlJc w:val="left"/>
      <w:pPr>
        <w:ind w:left="4320" w:hanging="360"/>
      </w:pPr>
      <w:rPr>
        <w:rFonts w:ascii="Wingdings" w:hAnsi="Wingdings" w:hint="default"/>
      </w:rPr>
    </w:lvl>
    <w:lvl w:ilvl="6" w:tplc="E828E30A" w:tentative="1">
      <w:start w:val="1"/>
      <w:numFmt w:val="bullet"/>
      <w:lvlText w:val=""/>
      <w:lvlJc w:val="left"/>
      <w:pPr>
        <w:ind w:left="5040" w:hanging="360"/>
      </w:pPr>
      <w:rPr>
        <w:rFonts w:ascii="Symbol" w:hAnsi="Symbol" w:hint="default"/>
      </w:rPr>
    </w:lvl>
    <w:lvl w:ilvl="7" w:tplc="B032FF16" w:tentative="1">
      <w:start w:val="1"/>
      <w:numFmt w:val="bullet"/>
      <w:lvlText w:val="o"/>
      <w:lvlJc w:val="left"/>
      <w:pPr>
        <w:ind w:left="5760" w:hanging="360"/>
      </w:pPr>
      <w:rPr>
        <w:rFonts w:ascii="Courier New" w:hAnsi="Courier New" w:cs="Courier New" w:hint="default"/>
      </w:rPr>
    </w:lvl>
    <w:lvl w:ilvl="8" w:tplc="84BE0438" w:tentative="1">
      <w:start w:val="1"/>
      <w:numFmt w:val="bullet"/>
      <w:lvlText w:val=""/>
      <w:lvlJc w:val="left"/>
      <w:pPr>
        <w:ind w:left="6480" w:hanging="360"/>
      </w:pPr>
      <w:rPr>
        <w:rFonts w:ascii="Wingdings" w:hAnsi="Wingdings" w:hint="default"/>
      </w:rPr>
    </w:lvl>
  </w:abstractNum>
  <w:abstractNum w:abstractNumId="9" w15:restartNumberingAfterBreak="0">
    <w:nsid w:val="43665CDB"/>
    <w:multiLevelType w:val="hybridMultilevel"/>
    <w:tmpl w:val="0C069C62"/>
    <w:lvl w:ilvl="0" w:tplc="878A58D4">
      <w:start w:val="1"/>
      <w:numFmt w:val="bullet"/>
      <w:lvlText w:val=""/>
      <w:lvlJc w:val="left"/>
      <w:pPr>
        <w:ind w:left="720" w:hanging="360"/>
      </w:pPr>
      <w:rPr>
        <w:rFonts w:ascii="Symbol" w:hAnsi="Symbol" w:hint="default"/>
      </w:rPr>
    </w:lvl>
    <w:lvl w:ilvl="1" w:tplc="3BD00E06" w:tentative="1">
      <w:start w:val="1"/>
      <w:numFmt w:val="bullet"/>
      <w:lvlText w:val="o"/>
      <w:lvlJc w:val="left"/>
      <w:pPr>
        <w:ind w:left="1440" w:hanging="360"/>
      </w:pPr>
      <w:rPr>
        <w:rFonts w:ascii="Courier New" w:hAnsi="Courier New" w:cs="Courier New" w:hint="default"/>
      </w:rPr>
    </w:lvl>
    <w:lvl w:ilvl="2" w:tplc="4CD4F120" w:tentative="1">
      <w:start w:val="1"/>
      <w:numFmt w:val="bullet"/>
      <w:lvlText w:val=""/>
      <w:lvlJc w:val="left"/>
      <w:pPr>
        <w:ind w:left="2160" w:hanging="360"/>
      </w:pPr>
      <w:rPr>
        <w:rFonts w:ascii="Wingdings" w:hAnsi="Wingdings" w:hint="default"/>
      </w:rPr>
    </w:lvl>
    <w:lvl w:ilvl="3" w:tplc="20F01A84" w:tentative="1">
      <w:start w:val="1"/>
      <w:numFmt w:val="bullet"/>
      <w:lvlText w:val=""/>
      <w:lvlJc w:val="left"/>
      <w:pPr>
        <w:ind w:left="2880" w:hanging="360"/>
      </w:pPr>
      <w:rPr>
        <w:rFonts w:ascii="Symbol" w:hAnsi="Symbol" w:hint="default"/>
      </w:rPr>
    </w:lvl>
    <w:lvl w:ilvl="4" w:tplc="B310FA7E" w:tentative="1">
      <w:start w:val="1"/>
      <w:numFmt w:val="bullet"/>
      <w:lvlText w:val="o"/>
      <w:lvlJc w:val="left"/>
      <w:pPr>
        <w:ind w:left="3600" w:hanging="360"/>
      </w:pPr>
      <w:rPr>
        <w:rFonts w:ascii="Courier New" w:hAnsi="Courier New" w:cs="Courier New" w:hint="default"/>
      </w:rPr>
    </w:lvl>
    <w:lvl w:ilvl="5" w:tplc="7C149AD8" w:tentative="1">
      <w:start w:val="1"/>
      <w:numFmt w:val="bullet"/>
      <w:lvlText w:val=""/>
      <w:lvlJc w:val="left"/>
      <w:pPr>
        <w:ind w:left="4320" w:hanging="360"/>
      </w:pPr>
      <w:rPr>
        <w:rFonts w:ascii="Wingdings" w:hAnsi="Wingdings" w:hint="default"/>
      </w:rPr>
    </w:lvl>
    <w:lvl w:ilvl="6" w:tplc="E2849C02" w:tentative="1">
      <w:start w:val="1"/>
      <w:numFmt w:val="bullet"/>
      <w:lvlText w:val=""/>
      <w:lvlJc w:val="left"/>
      <w:pPr>
        <w:ind w:left="5040" w:hanging="360"/>
      </w:pPr>
      <w:rPr>
        <w:rFonts w:ascii="Symbol" w:hAnsi="Symbol" w:hint="default"/>
      </w:rPr>
    </w:lvl>
    <w:lvl w:ilvl="7" w:tplc="7DE4F218" w:tentative="1">
      <w:start w:val="1"/>
      <w:numFmt w:val="bullet"/>
      <w:lvlText w:val="o"/>
      <w:lvlJc w:val="left"/>
      <w:pPr>
        <w:ind w:left="5760" w:hanging="360"/>
      </w:pPr>
      <w:rPr>
        <w:rFonts w:ascii="Courier New" w:hAnsi="Courier New" w:cs="Courier New" w:hint="default"/>
      </w:rPr>
    </w:lvl>
    <w:lvl w:ilvl="8" w:tplc="498E46F8" w:tentative="1">
      <w:start w:val="1"/>
      <w:numFmt w:val="bullet"/>
      <w:lvlText w:val=""/>
      <w:lvlJc w:val="left"/>
      <w:pPr>
        <w:ind w:left="6480" w:hanging="360"/>
      </w:pPr>
      <w:rPr>
        <w:rFonts w:ascii="Wingdings" w:hAnsi="Wingdings" w:hint="default"/>
      </w:rPr>
    </w:lvl>
  </w:abstractNum>
  <w:abstractNum w:abstractNumId="10" w15:restartNumberingAfterBreak="0">
    <w:nsid w:val="436B1BE8"/>
    <w:multiLevelType w:val="hybridMultilevel"/>
    <w:tmpl w:val="A56CB9CE"/>
    <w:lvl w:ilvl="0" w:tplc="DFB0F246">
      <w:start w:val="1"/>
      <w:numFmt w:val="bullet"/>
      <w:lvlText w:val=""/>
      <w:lvlJc w:val="left"/>
      <w:pPr>
        <w:ind w:left="720" w:hanging="360"/>
      </w:pPr>
      <w:rPr>
        <w:rFonts w:ascii="Symbol" w:hAnsi="Symbol" w:hint="default"/>
      </w:rPr>
    </w:lvl>
    <w:lvl w:ilvl="1" w:tplc="FD50739C">
      <w:start w:val="1"/>
      <w:numFmt w:val="bullet"/>
      <w:lvlText w:val="o"/>
      <w:lvlJc w:val="left"/>
      <w:pPr>
        <w:ind w:left="1440" w:hanging="360"/>
      </w:pPr>
      <w:rPr>
        <w:rFonts w:ascii="Courier New" w:hAnsi="Courier New" w:cs="Courier New" w:hint="default"/>
      </w:rPr>
    </w:lvl>
    <w:lvl w:ilvl="2" w:tplc="CC80D1A8" w:tentative="1">
      <w:start w:val="1"/>
      <w:numFmt w:val="bullet"/>
      <w:lvlText w:val=""/>
      <w:lvlJc w:val="left"/>
      <w:pPr>
        <w:ind w:left="2160" w:hanging="360"/>
      </w:pPr>
      <w:rPr>
        <w:rFonts w:ascii="Wingdings" w:hAnsi="Wingdings" w:hint="default"/>
      </w:rPr>
    </w:lvl>
    <w:lvl w:ilvl="3" w:tplc="D6FADE38" w:tentative="1">
      <w:start w:val="1"/>
      <w:numFmt w:val="bullet"/>
      <w:lvlText w:val=""/>
      <w:lvlJc w:val="left"/>
      <w:pPr>
        <w:ind w:left="2880" w:hanging="360"/>
      </w:pPr>
      <w:rPr>
        <w:rFonts w:ascii="Symbol" w:hAnsi="Symbol" w:hint="default"/>
      </w:rPr>
    </w:lvl>
    <w:lvl w:ilvl="4" w:tplc="BA6A1E14" w:tentative="1">
      <w:start w:val="1"/>
      <w:numFmt w:val="bullet"/>
      <w:lvlText w:val="o"/>
      <w:lvlJc w:val="left"/>
      <w:pPr>
        <w:ind w:left="3600" w:hanging="360"/>
      </w:pPr>
      <w:rPr>
        <w:rFonts w:ascii="Courier New" w:hAnsi="Courier New" w:cs="Courier New" w:hint="default"/>
      </w:rPr>
    </w:lvl>
    <w:lvl w:ilvl="5" w:tplc="56F42FD4" w:tentative="1">
      <w:start w:val="1"/>
      <w:numFmt w:val="bullet"/>
      <w:lvlText w:val=""/>
      <w:lvlJc w:val="left"/>
      <w:pPr>
        <w:ind w:left="4320" w:hanging="360"/>
      </w:pPr>
      <w:rPr>
        <w:rFonts w:ascii="Wingdings" w:hAnsi="Wingdings" w:hint="default"/>
      </w:rPr>
    </w:lvl>
    <w:lvl w:ilvl="6" w:tplc="3C52957A" w:tentative="1">
      <w:start w:val="1"/>
      <w:numFmt w:val="bullet"/>
      <w:lvlText w:val=""/>
      <w:lvlJc w:val="left"/>
      <w:pPr>
        <w:ind w:left="5040" w:hanging="360"/>
      </w:pPr>
      <w:rPr>
        <w:rFonts w:ascii="Symbol" w:hAnsi="Symbol" w:hint="default"/>
      </w:rPr>
    </w:lvl>
    <w:lvl w:ilvl="7" w:tplc="02DCF95C" w:tentative="1">
      <w:start w:val="1"/>
      <w:numFmt w:val="bullet"/>
      <w:lvlText w:val="o"/>
      <w:lvlJc w:val="left"/>
      <w:pPr>
        <w:ind w:left="5760" w:hanging="360"/>
      </w:pPr>
      <w:rPr>
        <w:rFonts w:ascii="Courier New" w:hAnsi="Courier New" w:cs="Courier New" w:hint="default"/>
      </w:rPr>
    </w:lvl>
    <w:lvl w:ilvl="8" w:tplc="DE5858B0" w:tentative="1">
      <w:start w:val="1"/>
      <w:numFmt w:val="bullet"/>
      <w:lvlText w:val=""/>
      <w:lvlJc w:val="left"/>
      <w:pPr>
        <w:ind w:left="6480" w:hanging="360"/>
      </w:pPr>
      <w:rPr>
        <w:rFonts w:ascii="Wingdings" w:hAnsi="Wingdings" w:hint="default"/>
      </w:rPr>
    </w:lvl>
  </w:abstractNum>
  <w:abstractNum w:abstractNumId="11" w15:restartNumberingAfterBreak="0">
    <w:nsid w:val="4BF06C6D"/>
    <w:multiLevelType w:val="hybridMultilevel"/>
    <w:tmpl w:val="4DC87C96"/>
    <w:lvl w:ilvl="0" w:tplc="11DA45C8">
      <w:start w:val="1"/>
      <w:numFmt w:val="bullet"/>
      <w:lvlText w:val=""/>
      <w:lvlJc w:val="left"/>
      <w:pPr>
        <w:ind w:left="720" w:hanging="360"/>
      </w:pPr>
      <w:rPr>
        <w:rFonts w:ascii="Symbol" w:hAnsi="Symbol" w:hint="default"/>
      </w:rPr>
    </w:lvl>
    <w:lvl w:ilvl="1" w:tplc="916C85F2" w:tentative="1">
      <w:start w:val="1"/>
      <w:numFmt w:val="bullet"/>
      <w:lvlText w:val="o"/>
      <w:lvlJc w:val="left"/>
      <w:pPr>
        <w:ind w:left="1440" w:hanging="360"/>
      </w:pPr>
      <w:rPr>
        <w:rFonts w:ascii="Courier New" w:hAnsi="Courier New" w:cs="Courier New" w:hint="default"/>
      </w:rPr>
    </w:lvl>
    <w:lvl w:ilvl="2" w:tplc="F5D23EF0" w:tentative="1">
      <w:start w:val="1"/>
      <w:numFmt w:val="bullet"/>
      <w:lvlText w:val=""/>
      <w:lvlJc w:val="left"/>
      <w:pPr>
        <w:ind w:left="2160" w:hanging="360"/>
      </w:pPr>
      <w:rPr>
        <w:rFonts w:ascii="Wingdings" w:hAnsi="Wingdings" w:hint="default"/>
      </w:rPr>
    </w:lvl>
    <w:lvl w:ilvl="3" w:tplc="EF260DA6" w:tentative="1">
      <w:start w:val="1"/>
      <w:numFmt w:val="bullet"/>
      <w:lvlText w:val=""/>
      <w:lvlJc w:val="left"/>
      <w:pPr>
        <w:ind w:left="2880" w:hanging="360"/>
      </w:pPr>
      <w:rPr>
        <w:rFonts w:ascii="Symbol" w:hAnsi="Symbol" w:hint="default"/>
      </w:rPr>
    </w:lvl>
    <w:lvl w:ilvl="4" w:tplc="166699E0" w:tentative="1">
      <w:start w:val="1"/>
      <w:numFmt w:val="bullet"/>
      <w:lvlText w:val="o"/>
      <w:lvlJc w:val="left"/>
      <w:pPr>
        <w:ind w:left="3600" w:hanging="360"/>
      </w:pPr>
      <w:rPr>
        <w:rFonts w:ascii="Courier New" w:hAnsi="Courier New" w:cs="Courier New" w:hint="default"/>
      </w:rPr>
    </w:lvl>
    <w:lvl w:ilvl="5" w:tplc="C3D45102" w:tentative="1">
      <w:start w:val="1"/>
      <w:numFmt w:val="bullet"/>
      <w:lvlText w:val=""/>
      <w:lvlJc w:val="left"/>
      <w:pPr>
        <w:ind w:left="4320" w:hanging="360"/>
      </w:pPr>
      <w:rPr>
        <w:rFonts w:ascii="Wingdings" w:hAnsi="Wingdings" w:hint="default"/>
      </w:rPr>
    </w:lvl>
    <w:lvl w:ilvl="6" w:tplc="2E7471C4" w:tentative="1">
      <w:start w:val="1"/>
      <w:numFmt w:val="bullet"/>
      <w:lvlText w:val=""/>
      <w:lvlJc w:val="left"/>
      <w:pPr>
        <w:ind w:left="5040" w:hanging="360"/>
      </w:pPr>
      <w:rPr>
        <w:rFonts w:ascii="Symbol" w:hAnsi="Symbol" w:hint="default"/>
      </w:rPr>
    </w:lvl>
    <w:lvl w:ilvl="7" w:tplc="0112460C" w:tentative="1">
      <w:start w:val="1"/>
      <w:numFmt w:val="bullet"/>
      <w:lvlText w:val="o"/>
      <w:lvlJc w:val="left"/>
      <w:pPr>
        <w:ind w:left="5760" w:hanging="360"/>
      </w:pPr>
      <w:rPr>
        <w:rFonts w:ascii="Courier New" w:hAnsi="Courier New" w:cs="Courier New" w:hint="default"/>
      </w:rPr>
    </w:lvl>
    <w:lvl w:ilvl="8" w:tplc="BF82842A" w:tentative="1">
      <w:start w:val="1"/>
      <w:numFmt w:val="bullet"/>
      <w:lvlText w:val=""/>
      <w:lvlJc w:val="left"/>
      <w:pPr>
        <w:ind w:left="6480" w:hanging="360"/>
      </w:pPr>
      <w:rPr>
        <w:rFonts w:ascii="Wingdings" w:hAnsi="Wingdings" w:hint="default"/>
      </w:rPr>
    </w:lvl>
  </w:abstractNum>
  <w:abstractNum w:abstractNumId="12" w15:restartNumberingAfterBreak="0">
    <w:nsid w:val="4EF95F79"/>
    <w:multiLevelType w:val="hybridMultilevel"/>
    <w:tmpl w:val="051A0A00"/>
    <w:lvl w:ilvl="0" w:tplc="18BC2CA6">
      <w:start w:val="1"/>
      <w:numFmt w:val="bullet"/>
      <w:lvlText w:val=""/>
      <w:lvlJc w:val="left"/>
      <w:pPr>
        <w:ind w:left="720" w:hanging="360"/>
      </w:pPr>
      <w:rPr>
        <w:rFonts w:ascii="Wingdings" w:hAnsi="Wingdings" w:hint="default"/>
      </w:rPr>
    </w:lvl>
    <w:lvl w:ilvl="1" w:tplc="3EB07774" w:tentative="1">
      <w:start w:val="1"/>
      <w:numFmt w:val="bullet"/>
      <w:lvlText w:val="o"/>
      <w:lvlJc w:val="left"/>
      <w:pPr>
        <w:ind w:left="1440" w:hanging="360"/>
      </w:pPr>
      <w:rPr>
        <w:rFonts w:ascii="Courier New" w:hAnsi="Courier New" w:cs="Courier New" w:hint="default"/>
      </w:rPr>
    </w:lvl>
    <w:lvl w:ilvl="2" w:tplc="0C0215A8" w:tentative="1">
      <w:start w:val="1"/>
      <w:numFmt w:val="bullet"/>
      <w:lvlText w:val=""/>
      <w:lvlJc w:val="left"/>
      <w:pPr>
        <w:ind w:left="2160" w:hanging="360"/>
      </w:pPr>
      <w:rPr>
        <w:rFonts w:ascii="Wingdings" w:hAnsi="Wingdings" w:hint="default"/>
      </w:rPr>
    </w:lvl>
    <w:lvl w:ilvl="3" w:tplc="115E8EBA" w:tentative="1">
      <w:start w:val="1"/>
      <w:numFmt w:val="bullet"/>
      <w:lvlText w:val=""/>
      <w:lvlJc w:val="left"/>
      <w:pPr>
        <w:ind w:left="2880" w:hanging="360"/>
      </w:pPr>
      <w:rPr>
        <w:rFonts w:ascii="Symbol" w:hAnsi="Symbol" w:hint="default"/>
      </w:rPr>
    </w:lvl>
    <w:lvl w:ilvl="4" w:tplc="F224D326" w:tentative="1">
      <w:start w:val="1"/>
      <w:numFmt w:val="bullet"/>
      <w:lvlText w:val="o"/>
      <w:lvlJc w:val="left"/>
      <w:pPr>
        <w:ind w:left="3600" w:hanging="360"/>
      </w:pPr>
      <w:rPr>
        <w:rFonts w:ascii="Courier New" w:hAnsi="Courier New" w:cs="Courier New" w:hint="default"/>
      </w:rPr>
    </w:lvl>
    <w:lvl w:ilvl="5" w:tplc="15A0030A" w:tentative="1">
      <w:start w:val="1"/>
      <w:numFmt w:val="bullet"/>
      <w:lvlText w:val=""/>
      <w:lvlJc w:val="left"/>
      <w:pPr>
        <w:ind w:left="4320" w:hanging="360"/>
      </w:pPr>
      <w:rPr>
        <w:rFonts w:ascii="Wingdings" w:hAnsi="Wingdings" w:hint="default"/>
      </w:rPr>
    </w:lvl>
    <w:lvl w:ilvl="6" w:tplc="EDA459B2" w:tentative="1">
      <w:start w:val="1"/>
      <w:numFmt w:val="bullet"/>
      <w:lvlText w:val=""/>
      <w:lvlJc w:val="left"/>
      <w:pPr>
        <w:ind w:left="5040" w:hanging="360"/>
      </w:pPr>
      <w:rPr>
        <w:rFonts w:ascii="Symbol" w:hAnsi="Symbol" w:hint="default"/>
      </w:rPr>
    </w:lvl>
    <w:lvl w:ilvl="7" w:tplc="749E48D0" w:tentative="1">
      <w:start w:val="1"/>
      <w:numFmt w:val="bullet"/>
      <w:lvlText w:val="o"/>
      <w:lvlJc w:val="left"/>
      <w:pPr>
        <w:ind w:left="5760" w:hanging="360"/>
      </w:pPr>
      <w:rPr>
        <w:rFonts w:ascii="Courier New" w:hAnsi="Courier New" w:cs="Courier New" w:hint="default"/>
      </w:rPr>
    </w:lvl>
    <w:lvl w:ilvl="8" w:tplc="B8ECC084" w:tentative="1">
      <w:start w:val="1"/>
      <w:numFmt w:val="bullet"/>
      <w:lvlText w:val=""/>
      <w:lvlJc w:val="left"/>
      <w:pPr>
        <w:ind w:left="6480" w:hanging="360"/>
      </w:pPr>
      <w:rPr>
        <w:rFonts w:ascii="Wingdings" w:hAnsi="Wingdings" w:hint="default"/>
      </w:rPr>
    </w:lvl>
  </w:abstractNum>
  <w:abstractNum w:abstractNumId="13" w15:restartNumberingAfterBreak="0">
    <w:nsid w:val="5D706C56"/>
    <w:multiLevelType w:val="hybridMultilevel"/>
    <w:tmpl w:val="D264C524"/>
    <w:lvl w:ilvl="0" w:tplc="70EA45A2">
      <w:start w:val="1"/>
      <w:numFmt w:val="bullet"/>
      <w:lvlText w:val=""/>
      <w:lvlJc w:val="left"/>
      <w:pPr>
        <w:ind w:left="720" w:hanging="360"/>
      </w:pPr>
      <w:rPr>
        <w:rFonts w:ascii="Symbol" w:hAnsi="Symbol" w:hint="default"/>
      </w:rPr>
    </w:lvl>
    <w:lvl w:ilvl="1" w:tplc="C28850E2" w:tentative="1">
      <w:start w:val="1"/>
      <w:numFmt w:val="bullet"/>
      <w:lvlText w:val="o"/>
      <w:lvlJc w:val="left"/>
      <w:pPr>
        <w:ind w:left="1440" w:hanging="360"/>
      </w:pPr>
      <w:rPr>
        <w:rFonts w:ascii="Courier New" w:hAnsi="Courier New" w:cs="Courier New" w:hint="default"/>
      </w:rPr>
    </w:lvl>
    <w:lvl w:ilvl="2" w:tplc="5CDE41F8" w:tentative="1">
      <w:start w:val="1"/>
      <w:numFmt w:val="bullet"/>
      <w:lvlText w:val=""/>
      <w:lvlJc w:val="left"/>
      <w:pPr>
        <w:ind w:left="2160" w:hanging="360"/>
      </w:pPr>
      <w:rPr>
        <w:rFonts w:ascii="Wingdings" w:hAnsi="Wingdings" w:hint="default"/>
      </w:rPr>
    </w:lvl>
    <w:lvl w:ilvl="3" w:tplc="56B4A740" w:tentative="1">
      <w:start w:val="1"/>
      <w:numFmt w:val="bullet"/>
      <w:lvlText w:val=""/>
      <w:lvlJc w:val="left"/>
      <w:pPr>
        <w:ind w:left="2880" w:hanging="360"/>
      </w:pPr>
      <w:rPr>
        <w:rFonts w:ascii="Symbol" w:hAnsi="Symbol" w:hint="default"/>
      </w:rPr>
    </w:lvl>
    <w:lvl w:ilvl="4" w:tplc="F1F4B140" w:tentative="1">
      <w:start w:val="1"/>
      <w:numFmt w:val="bullet"/>
      <w:lvlText w:val="o"/>
      <w:lvlJc w:val="left"/>
      <w:pPr>
        <w:ind w:left="3600" w:hanging="360"/>
      </w:pPr>
      <w:rPr>
        <w:rFonts w:ascii="Courier New" w:hAnsi="Courier New" w:cs="Courier New" w:hint="default"/>
      </w:rPr>
    </w:lvl>
    <w:lvl w:ilvl="5" w:tplc="71FAE650" w:tentative="1">
      <w:start w:val="1"/>
      <w:numFmt w:val="bullet"/>
      <w:lvlText w:val=""/>
      <w:lvlJc w:val="left"/>
      <w:pPr>
        <w:ind w:left="4320" w:hanging="360"/>
      </w:pPr>
      <w:rPr>
        <w:rFonts w:ascii="Wingdings" w:hAnsi="Wingdings" w:hint="default"/>
      </w:rPr>
    </w:lvl>
    <w:lvl w:ilvl="6" w:tplc="28CA1A9A" w:tentative="1">
      <w:start w:val="1"/>
      <w:numFmt w:val="bullet"/>
      <w:lvlText w:val=""/>
      <w:lvlJc w:val="left"/>
      <w:pPr>
        <w:ind w:left="5040" w:hanging="360"/>
      </w:pPr>
      <w:rPr>
        <w:rFonts w:ascii="Symbol" w:hAnsi="Symbol" w:hint="default"/>
      </w:rPr>
    </w:lvl>
    <w:lvl w:ilvl="7" w:tplc="F4E6E0A0" w:tentative="1">
      <w:start w:val="1"/>
      <w:numFmt w:val="bullet"/>
      <w:lvlText w:val="o"/>
      <w:lvlJc w:val="left"/>
      <w:pPr>
        <w:ind w:left="5760" w:hanging="360"/>
      </w:pPr>
      <w:rPr>
        <w:rFonts w:ascii="Courier New" w:hAnsi="Courier New" w:cs="Courier New" w:hint="default"/>
      </w:rPr>
    </w:lvl>
    <w:lvl w:ilvl="8" w:tplc="12EE8DBE" w:tentative="1">
      <w:start w:val="1"/>
      <w:numFmt w:val="bullet"/>
      <w:lvlText w:val=""/>
      <w:lvlJc w:val="left"/>
      <w:pPr>
        <w:ind w:left="6480" w:hanging="360"/>
      </w:pPr>
      <w:rPr>
        <w:rFonts w:ascii="Wingdings" w:hAnsi="Wingdings" w:hint="default"/>
      </w:rPr>
    </w:lvl>
  </w:abstractNum>
  <w:abstractNum w:abstractNumId="14" w15:restartNumberingAfterBreak="0">
    <w:nsid w:val="64F01F2A"/>
    <w:multiLevelType w:val="multilevel"/>
    <w:tmpl w:val="6B9A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9F69D5"/>
    <w:multiLevelType w:val="hybridMultilevel"/>
    <w:tmpl w:val="DCA2BEFA"/>
    <w:lvl w:ilvl="0" w:tplc="DE0E3B50">
      <w:start w:val="1"/>
      <w:numFmt w:val="bullet"/>
      <w:lvlText w:val=""/>
      <w:lvlJc w:val="left"/>
      <w:pPr>
        <w:ind w:left="720" w:hanging="360"/>
      </w:pPr>
      <w:rPr>
        <w:rFonts w:ascii="Wingdings" w:hAnsi="Wingdings" w:hint="default"/>
      </w:rPr>
    </w:lvl>
    <w:lvl w:ilvl="1" w:tplc="B6BA7626">
      <w:start w:val="1"/>
      <w:numFmt w:val="bullet"/>
      <w:lvlText w:val="o"/>
      <w:lvlJc w:val="left"/>
      <w:pPr>
        <w:ind w:left="1440" w:hanging="360"/>
      </w:pPr>
      <w:rPr>
        <w:rFonts w:ascii="Courier New" w:hAnsi="Courier New" w:cs="Courier New" w:hint="default"/>
      </w:rPr>
    </w:lvl>
    <w:lvl w:ilvl="2" w:tplc="164832DA" w:tentative="1">
      <w:start w:val="1"/>
      <w:numFmt w:val="bullet"/>
      <w:lvlText w:val=""/>
      <w:lvlJc w:val="left"/>
      <w:pPr>
        <w:ind w:left="2160" w:hanging="360"/>
      </w:pPr>
      <w:rPr>
        <w:rFonts w:ascii="Wingdings" w:hAnsi="Wingdings" w:hint="default"/>
      </w:rPr>
    </w:lvl>
    <w:lvl w:ilvl="3" w:tplc="4F90BAEA" w:tentative="1">
      <w:start w:val="1"/>
      <w:numFmt w:val="bullet"/>
      <w:lvlText w:val=""/>
      <w:lvlJc w:val="left"/>
      <w:pPr>
        <w:ind w:left="2880" w:hanging="360"/>
      </w:pPr>
      <w:rPr>
        <w:rFonts w:ascii="Symbol" w:hAnsi="Symbol" w:hint="default"/>
      </w:rPr>
    </w:lvl>
    <w:lvl w:ilvl="4" w:tplc="114A887A" w:tentative="1">
      <w:start w:val="1"/>
      <w:numFmt w:val="bullet"/>
      <w:lvlText w:val="o"/>
      <w:lvlJc w:val="left"/>
      <w:pPr>
        <w:ind w:left="3600" w:hanging="360"/>
      </w:pPr>
      <w:rPr>
        <w:rFonts w:ascii="Courier New" w:hAnsi="Courier New" w:cs="Courier New" w:hint="default"/>
      </w:rPr>
    </w:lvl>
    <w:lvl w:ilvl="5" w:tplc="18A252A4" w:tentative="1">
      <w:start w:val="1"/>
      <w:numFmt w:val="bullet"/>
      <w:lvlText w:val=""/>
      <w:lvlJc w:val="left"/>
      <w:pPr>
        <w:ind w:left="4320" w:hanging="360"/>
      </w:pPr>
      <w:rPr>
        <w:rFonts w:ascii="Wingdings" w:hAnsi="Wingdings" w:hint="default"/>
      </w:rPr>
    </w:lvl>
    <w:lvl w:ilvl="6" w:tplc="CB26F060" w:tentative="1">
      <w:start w:val="1"/>
      <w:numFmt w:val="bullet"/>
      <w:lvlText w:val=""/>
      <w:lvlJc w:val="left"/>
      <w:pPr>
        <w:ind w:left="5040" w:hanging="360"/>
      </w:pPr>
      <w:rPr>
        <w:rFonts w:ascii="Symbol" w:hAnsi="Symbol" w:hint="default"/>
      </w:rPr>
    </w:lvl>
    <w:lvl w:ilvl="7" w:tplc="5A38A950" w:tentative="1">
      <w:start w:val="1"/>
      <w:numFmt w:val="bullet"/>
      <w:lvlText w:val="o"/>
      <w:lvlJc w:val="left"/>
      <w:pPr>
        <w:ind w:left="5760" w:hanging="360"/>
      </w:pPr>
      <w:rPr>
        <w:rFonts w:ascii="Courier New" w:hAnsi="Courier New" w:cs="Courier New" w:hint="default"/>
      </w:rPr>
    </w:lvl>
    <w:lvl w:ilvl="8" w:tplc="D528E8D2" w:tentative="1">
      <w:start w:val="1"/>
      <w:numFmt w:val="bullet"/>
      <w:lvlText w:val=""/>
      <w:lvlJc w:val="left"/>
      <w:pPr>
        <w:ind w:left="6480" w:hanging="360"/>
      </w:pPr>
      <w:rPr>
        <w:rFonts w:ascii="Wingdings" w:hAnsi="Wingdings" w:hint="default"/>
      </w:rPr>
    </w:lvl>
  </w:abstractNum>
  <w:abstractNum w:abstractNumId="16" w15:restartNumberingAfterBreak="0">
    <w:nsid w:val="747E5F22"/>
    <w:multiLevelType w:val="hybridMultilevel"/>
    <w:tmpl w:val="C32E30A0"/>
    <w:lvl w:ilvl="0" w:tplc="B336B4F8">
      <w:start w:val="1"/>
      <w:numFmt w:val="bullet"/>
      <w:lvlText w:val=""/>
      <w:lvlJc w:val="left"/>
      <w:pPr>
        <w:ind w:left="720" w:hanging="360"/>
      </w:pPr>
      <w:rPr>
        <w:rFonts w:ascii="Symbol" w:hAnsi="Symbol" w:hint="default"/>
      </w:rPr>
    </w:lvl>
    <w:lvl w:ilvl="1" w:tplc="2E1075E4" w:tentative="1">
      <w:start w:val="1"/>
      <w:numFmt w:val="bullet"/>
      <w:lvlText w:val="o"/>
      <w:lvlJc w:val="left"/>
      <w:pPr>
        <w:ind w:left="1440" w:hanging="360"/>
      </w:pPr>
      <w:rPr>
        <w:rFonts w:ascii="Courier New" w:hAnsi="Courier New" w:cs="Courier New" w:hint="default"/>
      </w:rPr>
    </w:lvl>
    <w:lvl w:ilvl="2" w:tplc="2C08B0C2" w:tentative="1">
      <w:start w:val="1"/>
      <w:numFmt w:val="bullet"/>
      <w:lvlText w:val=""/>
      <w:lvlJc w:val="left"/>
      <w:pPr>
        <w:ind w:left="2160" w:hanging="360"/>
      </w:pPr>
      <w:rPr>
        <w:rFonts w:ascii="Wingdings" w:hAnsi="Wingdings" w:hint="default"/>
      </w:rPr>
    </w:lvl>
    <w:lvl w:ilvl="3" w:tplc="6FACA5B8" w:tentative="1">
      <w:start w:val="1"/>
      <w:numFmt w:val="bullet"/>
      <w:lvlText w:val=""/>
      <w:lvlJc w:val="left"/>
      <w:pPr>
        <w:ind w:left="2880" w:hanging="360"/>
      </w:pPr>
      <w:rPr>
        <w:rFonts w:ascii="Symbol" w:hAnsi="Symbol" w:hint="default"/>
      </w:rPr>
    </w:lvl>
    <w:lvl w:ilvl="4" w:tplc="33407D72" w:tentative="1">
      <w:start w:val="1"/>
      <w:numFmt w:val="bullet"/>
      <w:lvlText w:val="o"/>
      <w:lvlJc w:val="left"/>
      <w:pPr>
        <w:ind w:left="3600" w:hanging="360"/>
      </w:pPr>
      <w:rPr>
        <w:rFonts w:ascii="Courier New" w:hAnsi="Courier New" w:cs="Courier New" w:hint="default"/>
      </w:rPr>
    </w:lvl>
    <w:lvl w:ilvl="5" w:tplc="DD7C83D4" w:tentative="1">
      <w:start w:val="1"/>
      <w:numFmt w:val="bullet"/>
      <w:lvlText w:val=""/>
      <w:lvlJc w:val="left"/>
      <w:pPr>
        <w:ind w:left="4320" w:hanging="360"/>
      </w:pPr>
      <w:rPr>
        <w:rFonts w:ascii="Wingdings" w:hAnsi="Wingdings" w:hint="default"/>
      </w:rPr>
    </w:lvl>
    <w:lvl w:ilvl="6" w:tplc="E6F62F80" w:tentative="1">
      <w:start w:val="1"/>
      <w:numFmt w:val="bullet"/>
      <w:lvlText w:val=""/>
      <w:lvlJc w:val="left"/>
      <w:pPr>
        <w:ind w:left="5040" w:hanging="360"/>
      </w:pPr>
      <w:rPr>
        <w:rFonts w:ascii="Symbol" w:hAnsi="Symbol" w:hint="default"/>
      </w:rPr>
    </w:lvl>
    <w:lvl w:ilvl="7" w:tplc="B978AC98" w:tentative="1">
      <w:start w:val="1"/>
      <w:numFmt w:val="bullet"/>
      <w:lvlText w:val="o"/>
      <w:lvlJc w:val="left"/>
      <w:pPr>
        <w:ind w:left="5760" w:hanging="360"/>
      </w:pPr>
      <w:rPr>
        <w:rFonts w:ascii="Courier New" w:hAnsi="Courier New" w:cs="Courier New" w:hint="default"/>
      </w:rPr>
    </w:lvl>
    <w:lvl w:ilvl="8" w:tplc="F9BAF3B4" w:tentative="1">
      <w:start w:val="1"/>
      <w:numFmt w:val="bullet"/>
      <w:lvlText w:val=""/>
      <w:lvlJc w:val="left"/>
      <w:pPr>
        <w:ind w:left="6480" w:hanging="360"/>
      </w:pPr>
      <w:rPr>
        <w:rFonts w:ascii="Wingdings" w:hAnsi="Wingdings" w:hint="default"/>
      </w:rPr>
    </w:lvl>
  </w:abstractNum>
  <w:num w:numId="1" w16cid:durableId="1397581619">
    <w:abstractNumId w:val="1"/>
  </w:num>
  <w:num w:numId="2" w16cid:durableId="582110087">
    <w:abstractNumId w:val="10"/>
  </w:num>
  <w:num w:numId="3" w16cid:durableId="1320425624">
    <w:abstractNumId w:val="5"/>
  </w:num>
  <w:num w:numId="4" w16cid:durableId="1646427783">
    <w:abstractNumId w:val="3"/>
  </w:num>
  <w:num w:numId="5" w16cid:durableId="214004002">
    <w:abstractNumId w:val="2"/>
  </w:num>
  <w:num w:numId="6" w16cid:durableId="2048748998">
    <w:abstractNumId w:val="12"/>
  </w:num>
  <w:num w:numId="7" w16cid:durableId="1134984675">
    <w:abstractNumId w:val="9"/>
  </w:num>
  <w:num w:numId="8" w16cid:durableId="668367220">
    <w:abstractNumId w:val="7"/>
  </w:num>
  <w:num w:numId="9" w16cid:durableId="114105278">
    <w:abstractNumId w:val="15"/>
  </w:num>
  <w:num w:numId="10" w16cid:durableId="346950439">
    <w:abstractNumId w:val="11"/>
  </w:num>
  <w:num w:numId="11" w16cid:durableId="484589473">
    <w:abstractNumId w:val="16"/>
  </w:num>
  <w:num w:numId="12" w16cid:durableId="921446492">
    <w:abstractNumId w:val="14"/>
  </w:num>
  <w:num w:numId="13" w16cid:durableId="1116370223">
    <w:abstractNumId w:val="0"/>
  </w:num>
  <w:num w:numId="14" w16cid:durableId="996150145">
    <w:abstractNumId w:val="6"/>
  </w:num>
  <w:num w:numId="15" w16cid:durableId="88745244">
    <w:abstractNumId w:val="4"/>
  </w:num>
  <w:num w:numId="16" w16cid:durableId="1675453957">
    <w:abstractNumId w:val="8"/>
  </w:num>
  <w:num w:numId="17" w16cid:durableId="485781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72743A"/>
    <w:rsid w:val="00016CF1"/>
    <w:rsid w:val="00022F92"/>
    <w:rsid w:val="00027307"/>
    <w:rsid w:val="00036A39"/>
    <w:rsid w:val="00040617"/>
    <w:rsid w:val="00042877"/>
    <w:rsid w:val="0004629E"/>
    <w:rsid w:val="0005165A"/>
    <w:rsid w:val="00051926"/>
    <w:rsid w:val="000610A6"/>
    <w:rsid w:val="00082659"/>
    <w:rsid w:val="00083A13"/>
    <w:rsid w:val="00093AE7"/>
    <w:rsid w:val="00097B80"/>
    <w:rsid w:val="000B6732"/>
    <w:rsid w:val="000C6C05"/>
    <w:rsid w:val="000D2401"/>
    <w:rsid w:val="000D4303"/>
    <w:rsid w:val="000F542B"/>
    <w:rsid w:val="000F6C0A"/>
    <w:rsid w:val="00126185"/>
    <w:rsid w:val="0014317A"/>
    <w:rsid w:val="001A278E"/>
    <w:rsid w:val="001C034B"/>
    <w:rsid w:val="001C322A"/>
    <w:rsid w:val="001C4768"/>
    <w:rsid w:val="001C7EBD"/>
    <w:rsid w:val="001D73D1"/>
    <w:rsid w:val="00200FA7"/>
    <w:rsid w:val="00202A76"/>
    <w:rsid w:val="00224985"/>
    <w:rsid w:val="00224A71"/>
    <w:rsid w:val="0023101E"/>
    <w:rsid w:val="00234471"/>
    <w:rsid w:val="0023464C"/>
    <w:rsid w:val="002415FC"/>
    <w:rsid w:val="002506E3"/>
    <w:rsid w:val="002518D1"/>
    <w:rsid w:val="002529B0"/>
    <w:rsid w:val="00262FD4"/>
    <w:rsid w:val="00270EA6"/>
    <w:rsid w:val="00275F4B"/>
    <w:rsid w:val="00280659"/>
    <w:rsid w:val="00287BDA"/>
    <w:rsid w:val="002970C5"/>
    <w:rsid w:val="002D1E13"/>
    <w:rsid w:val="002E49EE"/>
    <w:rsid w:val="002E5D32"/>
    <w:rsid w:val="00305166"/>
    <w:rsid w:val="00313584"/>
    <w:rsid w:val="003220E5"/>
    <w:rsid w:val="00332E14"/>
    <w:rsid w:val="00340EF9"/>
    <w:rsid w:val="003473ED"/>
    <w:rsid w:val="003646DB"/>
    <w:rsid w:val="003723F4"/>
    <w:rsid w:val="00373FFA"/>
    <w:rsid w:val="0037450E"/>
    <w:rsid w:val="00375244"/>
    <w:rsid w:val="00380CBF"/>
    <w:rsid w:val="00392F60"/>
    <w:rsid w:val="003A03C0"/>
    <w:rsid w:val="003A6728"/>
    <w:rsid w:val="003A77B6"/>
    <w:rsid w:val="003B38C7"/>
    <w:rsid w:val="003B6690"/>
    <w:rsid w:val="003B7129"/>
    <w:rsid w:val="003C4CB3"/>
    <w:rsid w:val="003E1B4D"/>
    <w:rsid w:val="003E4619"/>
    <w:rsid w:val="003E48C4"/>
    <w:rsid w:val="003F429C"/>
    <w:rsid w:val="004024F9"/>
    <w:rsid w:val="00410D76"/>
    <w:rsid w:val="00436387"/>
    <w:rsid w:val="004432CA"/>
    <w:rsid w:val="0045048B"/>
    <w:rsid w:val="0046367C"/>
    <w:rsid w:val="004666F9"/>
    <w:rsid w:val="0048539E"/>
    <w:rsid w:val="004878E0"/>
    <w:rsid w:val="00491BD3"/>
    <w:rsid w:val="0049208D"/>
    <w:rsid w:val="00496622"/>
    <w:rsid w:val="004971C4"/>
    <w:rsid w:val="004A3183"/>
    <w:rsid w:val="004A7DCE"/>
    <w:rsid w:val="004B3942"/>
    <w:rsid w:val="004D0FF8"/>
    <w:rsid w:val="004E0641"/>
    <w:rsid w:val="004F0DF0"/>
    <w:rsid w:val="00507999"/>
    <w:rsid w:val="005103FA"/>
    <w:rsid w:val="00512ADA"/>
    <w:rsid w:val="00521248"/>
    <w:rsid w:val="0052711A"/>
    <w:rsid w:val="005272F3"/>
    <w:rsid w:val="00541A03"/>
    <w:rsid w:val="005435A0"/>
    <w:rsid w:val="00545C87"/>
    <w:rsid w:val="00557CCB"/>
    <w:rsid w:val="0057160E"/>
    <w:rsid w:val="00572A17"/>
    <w:rsid w:val="00573579"/>
    <w:rsid w:val="00577350"/>
    <w:rsid w:val="00590824"/>
    <w:rsid w:val="005A068E"/>
    <w:rsid w:val="005A4AC2"/>
    <w:rsid w:val="005B0839"/>
    <w:rsid w:val="005B310B"/>
    <w:rsid w:val="005C181E"/>
    <w:rsid w:val="005C4CE0"/>
    <w:rsid w:val="005D4155"/>
    <w:rsid w:val="005F3055"/>
    <w:rsid w:val="005F54C2"/>
    <w:rsid w:val="005F684A"/>
    <w:rsid w:val="00604EAC"/>
    <w:rsid w:val="0061558A"/>
    <w:rsid w:val="0062043C"/>
    <w:rsid w:val="00622FED"/>
    <w:rsid w:val="00623F34"/>
    <w:rsid w:val="00625B9E"/>
    <w:rsid w:val="00640646"/>
    <w:rsid w:val="00640AEE"/>
    <w:rsid w:val="0065438C"/>
    <w:rsid w:val="00687E5A"/>
    <w:rsid w:val="006A1B3D"/>
    <w:rsid w:val="006B52B5"/>
    <w:rsid w:val="006B5753"/>
    <w:rsid w:val="006C64E4"/>
    <w:rsid w:val="006C703C"/>
    <w:rsid w:val="006D0D50"/>
    <w:rsid w:val="006F7736"/>
    <w:rsid w:val="00704446"/>
    <w:rsid w:val="00706FDA"/>
    <w:rsid w:val="00726F6A"/>
    <w:rsid w:val="00733B8C"/>
    <w:rsid w:val="00735EBA"/>
    <w:rsid w:val="00740310"/>
    <w:rsid w:val="007501F1"/>
    <w:rsid w:val="007719D9"/>
    <w:rsid w:val="00781B4F"/>
    <w:rsid w:val="007828F0"/>
    <w:rsid w:val="0079481F"/>
    <w:rsid w:val="007969C7"/>
    <w:rsid w:val="007C2B8D"/>
    <w:rsid w:val="007E075E"/>
    <w:rsid w:val="007E423D"/>
    <w:rsid w:val="007F655C"/>
    <w:rsid w:val="008072DD"/>
    <w:rsid w:val="00834C45"/>
    <w:rsid w:val="008465CC"/>
    <w:rsid w:val="00851BEE"/>
    <w:rsid w:val="0086129B"/>
    <w:rsid w:val="00861D08"/>
    <w:rsid w:val="00864B18"/>
    <w:rsid w:val="00865D44"/>
    <w:rsid w:val="00870F8D"/>
    <w:rsid w:val="00883CC6"/>
    <w:rsid w:val="00891CE7"/>
    <w:rsid w:val="0089607D"/>
    <w:rsid w:val="008A53BB"/>
    <w:rsid w:val="008A5984"/>
    <w:rsid w:val="008C52D9"/>
    <w:rsid w:val="008C6B5B"/>
    <w:rsid w:val="008D4DEB"/>
    <w:rsid w:val="008E7004"/>
    <w:rsid w:val="008F082D"/>
    <w:rsid w:val="008F70A5"/>
    <w:rsid w:val="009023AD"/>
    <w:rsid w:val="009136AA"/>
    <w:rsid w:val="00914AF3"/>
    <w:rsid w:val="009427DC"/>
    <w:rsid w:val="00943515"/>
    <w:rsid w:val="009478FF"/>
    <w:rsid w:val="00950E05"/>
    <w:rsid w:val="00951590"/>
    <w:rsid w:val="00952E28"/>
    <w:rsid w:val="009533A0"/>
    <w:rsid w:val="00955700"/>
    <w:rsid w:val="00957DDD"/>
    <w:rsid w:val="00965D62"/>
    <w:rsid w:val="00972B69"/>
    <w:rsid w:val="00980C89"/>
    <w:rsid w:val="009844E6"/>
    <w:rsid w:val="00984728"/>
    <w:rsid w:val="00991374"/>
    <w:rsid w:val="009A37B5"/>
    <w:rsid w:val="009A76BF"/>
    <w:rsid w:val="009B0053"/>
    <w:rsid w:val="009B7672"/>
    <w:rsid w:val="009D0EB5"/>
    <w:rsid w:val="009D4F14"/>
    <w:rsid w:val="009E19F5"/>
    <w:rsid w:val="009E52E4"/>
    <w:rsid w:val="009F6935"/>
    <w:rsid w:val="00A1054F"/>
    <w:rsid w:val="00A1363E"/>
    <w:rsid w:val="00A2057D"/>
    <w:rsid w:val="00A2609D"/>
    <w:rsid w:val="00A30A66"/>
    <w:rsid w:val="00A37C5A"/>
    <w:rsid w:val="00A4482E"/>
    <w:rsid w:val="00A54E1B"/>
    <w:rsid w:val="00A614D2"/>
    <w:rsid w:val="00A631BA"/>
    <w:rsid w:val="00A719A1"/>
    <w:rsid w:val="00A77643"/>
    <w:rsid w:val="00A77CF7"/>
    <w:rsid w:val="00A8348A"/>
    <w:rsid w:val="00AA30B5"/>
    <w:rsid w:val="00AA709C"/>
    <w:rsid w:val="00AB3AD2"/>
    <w:rsid w:val="00AC0694"/>
    <w:rsid w:val="00AC24E1"/>
    <w:rsid w:val="00AC4DB5"/>
    <w:rsid w:val="00AD780E"/>
    <w:rsid w:val="00AF76B4"/>
    <w:rsid w:val="00B043C9"/>
    <w:rsid w:val="00B11E51"/>
    <w:rsid w:val="00B26712"/>
    <w:rsid w:val="00B277EA"/>
    <w:rsid w:val="00B5344D"/>
    <w:rsid w:val="00B5699F"/>
    <w:rsid w:val="00B77420"/>
    <w:rsid w:val="00B77535"/>
    <w:rsid w:val="00B96315"/>
    <w:rsid w:val="00BB588C"/>
    <w:rsid w:val="00BC57FF"/>
    <w:rsid w:val="00BD1DC3"/>
    <w:rsid w:val="00BE2590"/>
    <w:rsid w:val="00BF34E0"/>
    <w:rsid w:val="00BF4EF6"/>
    <w:rsid w:val="00C05134"/>
    <w:rsid w:val="00C05987"/>
    <w:rsid w:val="00C108F7"/>
    <w:rsid w:val="00C10FB4"/>
    <w:rsid w:val="00C17781"/>
    <w:rsid w:val="00C207E8"/>
    <w:rsid w:val="00C27CF9"/>
    <w:rsid w:val="00C42C01"/>
    <w:rsid w:val="00C6652B"/>
    <w:rsid w:val="00C737EE"/>
    <w:rsid w:val="00C80E13"/>
    <w:rsid w:val="00C8320F"/>
    <w:rsid w:val="00CA2FF9"/>
    <w:rsid w:val="00CE3C34"/>
    <w:rsid w:val="00CE5FA0"/>
    <w:rsid w:val="00CF0247"/>
    <w:rsid w:val="00CF18A3"/>
    <w:rsid w:val="00CF325C"/>
    <w:rsid w:val="00CF461D"/>
    <w:rsid w:val="00CF7154"/>
    <w:rsid w:val="00D108B5"/>
    <w:rsid w:val="00D360CE"/>
    <w:rsid w:val="00D50676"/>
    <w:rsid w:val="00D526F8"/>
    <w:rsid w:val="00D904B8"/>
    <w:rsid w:val="00D90BC8"/>
    <w:rsid w:val="00DA2B18"/>
    <w:rsid w:val="00DC1EDA"/>
    <w:rsid w:val="00DC27F3"/>
    <w:rsid w:val="00DD393F"/>
    <w:rsid w:val="00DD4E76"/>
    <w:rsid w:val="00DE295F"/>
    <w:rsid w:val="00E03FC2"/>
    <w:rsid w:val="00E21956"/>
    <w:rsid w:val="00E338A0"/>
    <w:rsid w:val="00E35D1D"/>
    <w:rsid w:val="00E41E0D"/>
    <w:rsid w:val="00E41F86"/>
    <w:rsid w:val="00E51431"/>
    <w:rsid w:val="00E51F59"/>
    <w:rsid w:val="00E5227B"/>
    <w:rsid w:val="00E5314A"/>
    <w:rsid w:val="00E57B66"/>
    <w:rsid w:val="00E641E6"/>
    <w:rsid w:val="00E656F4"/>
    <w:rsid w:val="00E67904"/>
    <w:rsid w:val="00E67C8F"/>
    <w:rsid w:val="00E774F2"/>
    <w:rsid w:val="00E81000"/>
    <w:rsid w:val="00E97F8E"/>
    <w:rsid w:val="00EB036B"/>
    <w:rsid w:val="00EB0BBF"/>
    <w:rsid w:val="00EB2AA9"/>
    <w:rsid w:val="00EB2BA2"/>
    <w:rsid w:val="00ED15E3"/>
    <w:rsid w:val="00F0076B"/>
    <w:rsid w:val="00F162EC"/>
    <w:rsid w:val="00F20D6C"/>
    <w:rsid w:val="00F22845"/>
    <w:rsid w:val="00F24D92"/>
    <w:rsid w:val="00F448F5"/>
    <w:rsid w:val="00F46094"/>
    <w:rsid w:val="00F50AC8"/>
    <w:rsid w:val="00F60DFD"/>
    <w:rsid w:val="00F7106B"/>
    <w:rsid w:val="00F8193A"/>
    <w:rsid w:val="00F822EC"/>
    <w:rsid w:val="00F875F1"/>
    <w:rsid w:val="00FA6689"/>
    <w:rsid w:val="00FB1F29"/>
    <w:rsid w:val="00FB3913"/>
    <w:rsid w:val="00FB46BA"/>
    <w:rsid w:val="00FB4B32"/>
    <w:rsid w:val="00FE309B"/>
    <w:rsid w:val="00FF7068"/>
    <w:rsid w:val="4BB19DFB"/>
    <w:rsid w:val="767274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CF92C"/>
  <w15:chartTrackingRefBased/>
  <w15:docId w15:val="{66BE624C-C096-4324-B2EC-C8785886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8E"/>
  </w:style>
  <w:style w:type="paragraph" w:styleId="Footer">
    <w:name w:val="footer"/>
    <w:basedOn w:val="Normal"/>
    <w:link w:val="FooterChar"/>
    <w:uiPriority w:val="99"/>
    <w:unhideWhenUsed/>
    <w:rsid w:val="00E97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F8E"/>
  </w:style>
  <w:style w:type="table" w:styleId="TableGrid">
    <w:name w:val="Table Grid"/>
    <w:basedOn w:val="TableNormal"/>
    <w:uiPriority w:val="39"/>
    <w:rsid w:val="004B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4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24F9"/>
    <w:rPr>
      <w:rFonts w:ascii="Times New Roman" w:hAnsi="Times New Roman" w:cs="Times New Roman"/>
      <w:sz w:val="18"/>
      <w:szCs w:val="18"/>
    </w:rPr>
  </w:style>
  <w:style w:type="paragraph" w:styleId="ListParagraph">
    <w:name w:val="List Paragraph"/>
    <w:basedOn w:val="Normal"/>
    <w:uiPriority w:val="34"/>
    <w:qFormat/>
    <w:rsid w:val="0023101E"/>
    <w:pPr>
      <w:ind w:left="720"/>
      <w:contextualSpacing/>
    </w:pPr>
  </w:style>
  <w:style w:type="character" w:styleId="Hyperlink">
    <w:name w:val="Hyperlink"/>
    <w:basedOn w:val="DefaultParagraphFont"/>
    <w:uiPriority w:val="99"/>
    <w:unhideWhenUsed/>
    <w:rsid w:val="002415FC"/>
    <w:rPr>
      <w:color w:val="0563C1" w:themeColor="hyperlink"/>
      <w:u w:val="single"/>
    </w:rPr>
  </w:style>
  <w:style w:type="character" w:customStyle="1" w:styleId="normaltextrun">
    <w:name w:val="normaltextrun"/>
    <w:basedOn w:val="DefaultParagraphFont"/>
    <w:rsid w:val="002415FC"/>
  </w:style>
  <w:style w:type="character" w:customStyle="1" w:styleId="UnresolvedMention1">
    <w:name w:val="Unresolved Mention1"/>
    <w:basedOn w:val="DefaultParagraphFont"/>
    <w:uiPriority w:val="99"/>
    <w:semiHidden/>
    <w:unhideWhenUsed/>
    <w:rsid w:val="009478FF"/>
    <w:rPr>
      <w:color w:val="605E5C"/>
      <w:shd w:val="clear" w:color="auto" w:fill="E1DFDD"/>
    </w:rPr>
  </w:style>
  <w:style w:type="paragraph" w:customStyle="1" w:styleId="TableParagraph">
    <w:name w:val="Table Paragraph"/>
    <w:basedOn w:val="Normal"/>
    <w:uiPriority w:val="1"/>
    <w:qFormat/>
    <w:rsid w:val="00521248"/>
    <w:pPr>
      <w:widowControl w:val="0"/>
      <w:autoSpaceDE w:val="0"/>
      <w:autoSpaceDN w:val="0"/>
      <w:spacing w:before="205" w:after="0" w:line="240" w:lineRule="auto"/>
      <w:ind w:left="220"/>
    </w:pPr>
    <w:rPr>
      <w:rFonts w:ascii="Arial" w:eastAsia="Arial" w:hAnsi="Arial" w:cs="Arial"/>
    </w:rPr>
  </w:style>
  <w:style w:type="character" w:styleId="CommentReference">
    <w:name w:val="annotation reference"/>
    <w:basedOn w:val="DefaultParagraphFont"/>
    <w:uiPriority w:val="99"/>
    <w:semiHidden/>
    <w:unhideWhenUsed/>
    <w:rsid w:val="008F082D"/>
    <w:rPr>
      <w:sz w:val="16"/>
      <w:szCs w:val="16"/>
    </w:rPr>
  </w:style>
  <w:style w:type="paragraph" w:styleId="CommentText">
    <w:name w:val="annotation text"/>
    <w:basedOn w:val="Normal"/>
    <w:link w:val="CommentTextChar"/>
    <w:uiPriority w:val="99"/>
    <w:unhideWhenUsed/>
    <w:rsid w:val="008F082D"/>
    <w:pPr>
      <w:spacing w:line="240" w:lineRule="auto"/>
    </w:pPr>
    <w:rPr>
      <w:sz w:val="20"/>
      <w:szCs w:val="20"/>
    </w:rPr>
  </w:style>
  <w:style w:type="character" w:customStyle="1" w:styleId="CommentTextChar">
    <w:name w:val="Comment Text Char"/>
    <w:basedOn w:val="DefaultParagraphFont"/>
    <w:link w:val="CommentText"/>
    <w:uiPriority w:val="99"/>
    <w:rsid w:val="008F082D"/>
    <w:rPr>
      <w:sz w:val="20"/>
      <w:szCs w:val="20"/>
    </w:rPr>
  </w:style>
  <w:style w:type="paragraph" w:styleId="CommentSubject">
    <w:name w:val="annotation subject"/>
    <w:basedOn w:val="CommentText"/>
    <w:next w:val="CommentText"/>
    <w:link w:val="CommentSubjectChar"/>
    <w:uiPriority w:val="99"/>
    <w:semiHidden/>
    <w:unhideWhenUsed/>
    <w:rsid w:val="008F082D"/>
    <w:rPr>
      <w:b/>
      <w:bCs/>
    </w:rPr>
  </w:style>
  <w:style w:type="character" w:customStyle="1" w:styleId="CommentSubjectChar">
    <w:name w:val="Comment Subject Char"/>
    <w:basedOn w:val="CommentTextChar"/>
    <w:link w:val="CommentSubject"/>
    <w:uiPriority w:val="99"/>
    <w:semiHidden/>
    <w:rsid w:val="008F082D"/>
    <w:rPr>
      <w:b/>
      <w:bCs/>
      <w:sz w:val="20"/>
      <w:szCs w:val="20"/>
    </w:rPr>
  </w:style>
  <w:style w:type="paragraph" w:styleId="Revision">
    <w:name w:val="Revision"/>
    <w:hidden/>
    <w:uiPriority w:val="99"/>
    <w:semiHidden/>
    <w:rsid w:val="00625B9E"/>
    <w:pPr>
      <w:spacing w:after="0" w:line="240" w:lineRule="auto"/>
    </w:pPr>
  </w:style>
  <w:style w:type="character" w:styleId="FollowedHyperlink">
    <w:name w:val="FollowedHyperlink"/>
    <w:basedOn w:val="DefaultParagraphFont"/>
    <w:uiPriority w:val="99"/>
    <w:semiHidden/>
    <w:unhideWhenUsed/>
    <w:rsid w:val="005F30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shiphelp.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smpresource.org"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smpresource.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hiphelp.org" TargetMode="External"/><Relationship Id="rId20" Type="http://schemas.openxmlformats.org/officeDocument/2006/relationships/hyperlink" Target="http://www.smpresourc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qioprogram.org"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mailto:info@ship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medicareinteractiv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7.jpeg"/><Relationship Id="rId1" Type="http://schemas.openxmlformats.org/officeDocument/2006/relationships/image" Target="media/image6.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2e39f0-6e9d-42a8-b847-5165b86ea02f">
      <UserInfo>
        <DisplayName>Mitchell Clark</DisplayName>
        <AccountId>20</AccountId>
        <AccountType/>
      </UserInfo>
    </SharedWithUsers>
    <lcf76f155ced4ddcb4097134ff3c332f xmlns="da48df43-7a2f-483c-a304-e631da4270e1">
      <Terms xmlns="http://schemas.microsoft.com/office/infopath/2007/PartnerControls"/>
    </lcf76f155ced4ddcb4097134ff3c332f>
    <TaxCatchAll xmlns="8a2e39f0-6e9d-42a8-b847-5165b86ea0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8" ma:contentTypeDescription="Create a new document." ma:contentTypeScope="" ma:versionID="f5265dc35b4b1f2fb9221dbe5a8585b5">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41058cef6d94bfa1467d829abb9d52fd"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2A207-9BA9-4F5E-B31D-F28FE4350B05}">
  <ds:schemaRefs>
    <ds:schemaRef ds:uri="http://schemas.microsoft.com/office/2006/metadata/properties"/>
    <ds:schemaRef ds:uri="http://schemas.microsoft.com/office/infopath/2007/PartnerControls"/>
    <ds:schemaRef ds:uri="8a2e39f0-6e9d-42a8-b847-5165b86ea02f"/>
    <ds:schemaRef ds:uri="da48df43-7a2f-483c-a304-e631da4270e1"/>
  </ds:schemaRefs>
</ds:datastoreItem>
</file>

<file path=customXml/itemProps2.xml><?xml version="1.0" encoding="utf-8"?>
<ds:datastoreItem xmlns:ds="http://schemas.openxmlformats.org/officeDocument/2006/customXml" ds:itemID="{EE4AE99D-AEA3-462A-ABAD-F147BF6A2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15991-FDB2-44CB-8FEF-7C246EA4F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1228</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Cours</dc:creator>
  <cp:lastModifiedBy>Andrew Pregosin</cp:lastModifiedBy>
  <cp:revision>20</cp:revision>
  <dcterms:created xsi:type="dcterms:W3CDTF">2024-01-10T20:18:00Z</dcterms:created>
  <dcterms:modified xsi:type="dcterms:W3CDTF">2024-02-26T21:45:00Z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0x010100BD19B2CF0A20854A8A4C6CD90DB6F975</vt:lpwstr>
  </property>
  <property fmtid="{D5CDD505-2E9C-101B-9397-08002B2CF9AE}" pid="4" name="GrammarlyDocumentId">
    <vt:lpwstr>91b6f80e5bf05496a68ec9f3cff7550a50a5c68397a3e75081f9c18e20cf82f7</vt:lpwstr>
  </property>
  <property fmtid="{D5CDD505-2E9C-101B-9397-08002B2CF9AE}" pid="5" name="MediaServiceImageTags">
    <vt:lpwstr/>
  </property>
</Properties>
</file>